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b w:val="0"/>
          <w:bCs/>
          <w:sz w:val="36"/>
          <w:szCs w:val="36"/>
          <w:lang w:val="en-US" w:eastAsia="zh-CN"/>
        </w:rPr>
      </w:pPr>
      <w:r>
        <w:rPr>
          <w:rFonts w:hint="eastAsia"/>
          <w:b w:val="0"/>
          <w:bCs/>
          <w:sz w:val="36"/>
          <w:szCs w:val="36"/>
          <w:lang w:val="en-US" w:eastAsia="zh-CN"/>
        </w:rPr>
        <w:t>灵山慈善基金会人力资源管理制度</w:t>
      </w:r>
    </w:p>
    <w:p>
      <w:pPr>
        <w:pStyle w:val="2"/>
        <w:bidi w:val="0"/>
        <w:jc w:val="center"/>
        <w:rPr>
          <w:b w:val="0"/>
          <w:bCs/>
          <w:sz w:val="36"/>
          <w:szCs w:val="36"/>
        </w:rPr>
      </w:pPr>
      <w:r>
        <w:rPr>
          <w:rFonts w:hint="eastAsia"/>
          <w:b w:val="0"/>
          <w:bCs/>
          <w:sz w:val="36"/>
          <w:szCs w:val="36"/>
          <w:lang w:val="en-US" w:eastAsia="zh-CN"/>
        </w:rPr>
        <w:t xml:space="preserve">第一章 </w:t>
      </w:r>
      <w:r>
        <w:rPr>
          <w:rFonts w:hint="eastAsia"/>
          <w:b w:val="0"/>
          <w:bCs/>
          <w:sz w:val="36"/>
          <w:szCs w:val="36"/>
        </w:rPr>
        <w:t>人事管理制度</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第一条</w:t>
      </w:r>
      <w:r>
        <w:rPr>
          <w:rFonts w:hint="eastAsia" w:ascii="仿宋" w:hAnsi="仿宋" w:eastAsia="仿宋" w:cs="宋体"/>
          <w:b/>
          <w:bCs/>
          <w:color w:val="auto"/>
          <w:kern w:val="0"/>
          <w:sz w:val="32"/>
          <w:szCs w:val="32"/>
          <w:lang w:val="en-US" w:eastAsia="zh-CN"/>
        </w:rPr>
        <w:t xml:space="preserve"> </w:t>
      </w:r>
      <w:r>
        <w:rPr>
          <w:rFonts w:hint="eastAsia" w:ascii="仿宋" w:hAnsi="仿宋" w:eastAsia="仿宋" w:cs="宋体"/>
          <w:b/>
          <w:bCs/>
          <w:color w:val="auto"/>
          <w:kern w:val="0"/>
          <w:sz w:val="32"/>
          <w:szCs w:val="32"/>
        </w:rPr>
        <w:t>目的</w:t>
      </w:r>
    </w:p>
    <w:p>
      <w:pPr>
        <w:widowControl/>
        <w:shd w:val="clear" w:color="auto" w:fill="FFFFFF"/>
        <w:spacing w:line="360" w:lineRule="auto"/>
        <w:ind w:left="0" w:leftChars="0"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为规范灵山慈善基金会(以下简称“基金会”)的人</w:t>
      </w:r>
      <w:r>
        <w:rPr>
          <w:rFonts w:hint="eastAsia" w:ascii="仿宋" w:hAnsi="仿宋" w:eastAsia="仿宋" w:cs="宋体"/>
          <w:color w:val="auto"/>
          <w:kern w:val="0"/>
          <w:sz w:val="32"/>
          <w:szCs w:val="32"/>
          <w:lang w:val="en-US" w:eastAsia="zh-CN"/>
        </w:rPr>
        <w:t>力资源</w:t>
      </w:r>
      <w:r>
        <w:rPr>
          <w:rFonts w:hint="eastAsia" w:ascii="仿宋" w:hAnsi="仿宋" w:eastAsia="仿宋" w:cs="宋体"/>
          <w:color w:val="auto"/>
          <w:kern w:val="0"/>
          <w:sz w:val="32"/>
          <w:szCs w:val="32"/>
        </w:rPr>
        <w:t>管理，遵照国家有关法律法规和《灵山慈善基金会章程》，特制定本制度。</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第二条</w:t>
      </w:r>
      <w:r>
        <w:rPr>
          <w:rFonts w:hint="eastAsia" w:ascii="仿宋" w:hAnsi="仿宋" w:eastAsia="仿宋" w:cs="宋体"/>
          <w:b/>
          <w:bCs/>
          <w:color w:val="auto"/>
          <w:kern w:val="0"/>
          <w:sz w:val="32"/>
          <w:szCs w:val="32"/>
          <w:lang w:val="en-US" w:eastAsia="zh-CN"/>
        </w:rPr>
        <w:t xml:space="preserve"> </w:t>
      </w:r>
      <w:r>
        <w:rPr>
          <w:rFonts w:hint="eastAsia" w:ascii="仿宋" w:hAnsi="仿宋" w:eastAsia="仿宋" w:cs="宋体"/>
          <w:b/>
          <w:bCs/>
          <w:color w:val="auto"/>
          <w:kern w:val="0"/>
          <w:sz w:val="32"/>
          <w:szCs w:val="32"/>
        </w:rPr>
        <w:t>适用范围</w:t>
      </w:r>
    </w:p>
    <w:p>
      <w:pPr>
        <w:widowControl/>
        <w:shd w:val="clear" w:color="auto" w:fill="FFFFFF"/>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本制度适用于基金会全体员工。</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第三条 招聘范围及原则</w:t>
      </w:r>
    </w:p>
    <w:p>
      <w:pPr>
        <w:pStyle w:val="4"/>
        <w:numPr>
          <w:ilvl w:val="0"/>
          <w:numId w:val="0"/>
        </w:numPr>
        <w:ind w:leftChars="0"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基金会所需员工，一律公开招聘条件，在基金会内部甄选或对社会招聘</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基金会聘用各级员工以学识、品德、能力、经验、体格适合于职务或工作者为原则，但特殊需要时不在此限。</w:t>
      </w:r>
    </w:p>
    <w:p>
      <w:pPr>
        <w:widowControl/>
        <w:shd w:val="clear" w:color="auto" w:fill="FFFFFF"/>
        <w:spacing w:line="360" w:lineRule="auto"/>
        <w:jc w:val="left"/>
        <w:rPr>
          <w:rFonts w:hint="eastAsia" w:ascii="仿宋" w:hAnsi="仿宋" w:eastAsia="仿宋" w:cs="宋体"/>
          <w:b/>
          <w:bCs/>
          <w:color w:val="auto"/>
          <w:kern w:val="0"/>
          <w:sz w:val="32"/>
          <w:szCs w:val="32"/>
        </w:rPr>
      </w:pPr>
      <w:r>
        <w:rPr>
          <w:rFonts w:hint="eastAsia" w:ascii="仿宋" w:hAnsi="仿宋" w:eastAsia="仿宋" w:cs="宋体"/>
          <w:b/>
          <w:bCs/>
          <w:color w:val="auto"/>
          <w:kern w:val="0"/>
          <w:sz w:val="32"/>
          <w:szCs w:val="32"/>
        </w:rPr>
        <w:t>第四条 招聘程序</w:t>
      </w:r>
    </w:p>
    <w:p>
      <w:pPr>
        <w:pStyle w:val="4"/>
        <w:numPr>
          <w:ilvl w:val="0"/>
          <w:numId w:val="0"/>
        </w:numPr>
        <w:ind w:leftChars="0"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秘书长、副秘书长级别以下拟招聘人员由秘书长确定是否录用</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报理事会备案。秘书长、副秘书长的招聘由理事会复试并确定是否录用。</w:t>
      </w:r>
    </w:p>
    <w:p>
      <w:pPr>
        <w:pStyle w:val="4"/>
        <w:numPr>
          <w:ilvl w:val="0"/>
          <w:numId w:val="1"/>
        </w:numPr>
        <w:ind w:left="0" w:leftChars="0" w:firstLine="0" w:firstLineChars="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发布招聘信息；</w:t>
      </w:r>
    </w:p>
    <w:p>
      <w:pPr>
        <w:pStyle w:val="4"/>
        <w:numPr>
          <w:ilvl w:val="0"/>
          <w:numId w:val="1"/>
        </w:numPr>
        <w:ind w:left="0" w:leftChars="0" w:firstLine="0" w:firstLineChars="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筛选应聘资料，审查相关证件；</w:t>
      </w:r>
    </w:p>
    <w:p>
      <w:pPr>
        <w:pStyle w:val="4"/>
        <w:numPr>
          <w:ilvl w:val="0"/>
          <w:numId w:val="1"/>
        </w:numPr>
        <w:ind w:left="0" w:leftChars="0" w:firstLine="0" w:firstLineChars="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组织人员电话/视频面试、初试、复试等</w:t>
      </w:r>
      <w:r>
        <w:rPr>
          <w:rFonts w:hint="eastAsia" w:ascii="仿宋" w:hAnsi="仿宋" w:eastAsia="仿宋" w:cs="宋体"/>
          <w:color w:val="auto"/>
          <w:kern w:val="0"/>
          <w:sz w:val="32"/>
          <w:szCs w:val="32"/>
          <w:lang w:eastAsia="zh-CN"/>
        </w:rPr>
        <w:t>。</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第五条 劳动合同</w:t>
      </w:r>
    </w:p>
    <w:p>
      <w:pPr>
        <w:numPr>
          <w:ilvl w:val="0"/>
          <w:numId w:val="2"/>
        </w:numPr>
        <w:adjustRightInd w:val="0"/>
        <w:spacing w:line="360" w:lineRule="auto"/>
        <w:ind w:left="0" w:leftChars="0" w:firstLine="0" w:firstLineChars="0"/>
        <w:jc w:val="left"/>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劳动合同订立</w:t>
      </w:r>
    </w:p>
    <w:p>
      <w:pPr>
        <w:pStyle w:val="7"/>
        <w:numPr>
          <w:ilvl w:val="0"/>
          <w:numId w:val="3"/>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新招聘员工入职手续办理完毕后，与</w:t>
      </w:r>
      <w:r>
        <w:rPr>
          <w:rFonts w:hint="eastAsia" w:ascii="仿宋" w:hAnsi="仿宋" w:eastAsia="仿宋"/>
          <w:color w:val="auto"/>
          <w:sz w:val="32"/>
          <w:szCs w:val="32"/>
        </w:rPr>
        <w:t>基金会</w:t>
      </w:r>
      <w:r>
        <w:rPr>
          <w:rFonts w:hint="eastAsia" w:ascii="仿宋" w:hAnsi="仿宋" w:eastAsia="仿宋"/>
          <w:bCs/>
          <w:color w:val="auto"/>
          <w:sz w:val="32"/>
          <w:szCs w:val="32"/>
        </w:rPr>
        <w:t>签订书面劳动合同，劳动合同签订前双方需协商一致。</w:t>
      </w:r>
    </w:p>
    <w:p>
      <w:pPr>
        <w:pStyle w:val="7"/>
        <w:numPr>
          <w:ilvl w:val="0"/>
          <w:numId w:val="3"/>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订立劳动合同文本应使用</w:t>
      </w:r>
      <w:r>
        <w:rPr>
          <w:rFonts w:hint="eastAsia" w:ascii="仿宋" w:hAnsi="仿宋" w:eastAsia="仿宋"/>
          <w:color w:val="auto"/>
          <w:sz w:val="32"/>
          <w:szCs w:val="32"/>
        </w:rPr>
        <w:t>基金会</w:t>
      </w:r>
      <w:r>
        <w:rPr>
          <w:rFonts w:hint="eastAsia" w:ascii="仿宋" w:hAnsi="仿宋" w:eastAsia="仿宋"/>
          <w:bCs/>
          <w:color w:val="auto"/>
          <w:sz w:val="32"/>
          <w:szCs w:val="32"/>
        </w:rPr>
        <w:t>统一印制的劳动合同文本，自双方签订之日起生效，录用备案后</w:t>
      </w:r>
      <w:r>
        <w:rPr>
          <w:rFonts w:hint="eastAsia" w:ascii="仿宋" w:hAnsi="仿宋" w:eastAsia="仿宋"/>
          <w:color w:val="auto"/>
          <w:sz w:val="32"/>
          <w:szCs w:val="32"/>
        </w:rPr>
        <w:t>基金会</w:t>
      </w:r>
      <w:r>
        <w:rPr>
          <w:rFonts w:hint="eastAsia" w:ascii="仿宋" w:hAnsi="仿宋" w:eastAsia="仿宋"/>
          <w:bCs/>
          <w:color w:val="auto"/>
          <w:sz w:val="32"/>
          <w:szCs w:val="32"/>
        </w:rPr>
        <w:t>与员工双方各执一份。</w:t>
      </w:r>
    </w:p>
    <w:p>
      <w:pPr>
        <w:numPr>
          <w:ilvl w:val="0"/>
          <w:numId w:val="4"/>
        </w:numPr>
        <w:adjustRightInd w:val="0"/>
        <w:spacing w:line="360" w:lineRule="auto"/>
        <w:ind w:left="0" w:leftChars="0" w:firstLine="0" w:firstLineChars="0"/>
        <w:jc w:val="left"/>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劳动合同续签</w:t>
      </w:r>
    </w:p>
    <w:p>
      <w:pPr>
        <w:pStyle w:val="7"/>
        <w:shd w:val="clear" w:color="auto" w:fill="FFFFFF"/>
        <w:spacing w:before="0" w:beforeAutospacing="0" w:after="0" w:afterAutospacing="0" w:line="360" w:lineRule="auto"/>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rPr>
        <w:t>劳动合同期满后，根据</w:t>
      </w:r>
      <w:r>
        <w:rPr>
          <w:rFonts w:hint="eastAsia" w:ascii="仿宋" w:hAnsi="仿宋" w:eastAsia="仿宋"/>
          <w:color w:val="auto"/>
          <w:sz w:val="32"/>
          <w:szCs w:val="32"/>
        </w:rPr>
        <w:t>基金会</w:t>
      </w:r>
      <w:r>
        <w:rPr>
          <w:rFonts w:hint="eastAsia" w:ascii="仿宋" w:hAnsi="仿宋" w:eastAsia="仿宋"/>
          <w:bCs/>
          <w:color w:val="auto"/>
          <w:sz w:val="32"/>
          <w:szCs w:val="32"/>
        </w:rPr>
        <w:t>发展需求、员工综合工作表现等，经双方协商一致，可以续签劳动合同。</w:t>
      </w:r>
    </w:p>
    <w:p>
      <w:pPr>
        <w:numPr>
          <w:ilvl w:val="0"/>
          <w:numId w:val="4"/>
        </w:numPr>
        <w:adjustRightInd w:val="0"/>
        <w:spacing w:line="360" w:lineRule="auto"/>
        <w:ind w:left="0" w:leftChars="0" w:firstLine="0" w:firstLineChars="0"/>
        <w:jc w:val="left"/>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劳动合同期限</w:t>
      </w:r>
    </w:p>
    <w:p>
      <w:pPr>
        <w:pStyle w:val="7"/>
        <w:numPr>
          <w:ilvl w:val="0"/>
          <w:numId w:val="5"/>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新员工入职签订</w:t>
      </w:r>
      <w:r>
        <w:rPr>
          <w:rFonts w:ascii="仿宋" w:hAnsi="仿宋" w:eastAsia="仿宋"/>
          <w:bCs/>
          <w:color w:val="auto"/>
          <w:sz w:val="32"/>
          <w:szCs w:val="32"/>
        </w:rPr>
        <w:t>劳动合同期限为</w:t>
      </w:r>
      <w:r>
        <w:rPr>
          <w:rFonts w:hint="eastAsia" w:ascii="仿宋" w:hAnsi="仿宋" w:eastAsia="仿宋"/>
          <w:bCs/>
          <w:color w:val="auto"/>
          <w:sz w:val="32"/>
          <w:szCs w:val="32"/>
        </w:rPr>
        <w:t>一</w:t>
      </w:r>
      <w:r>
        <w:rPr>
          <w:rFonts w:ascii="仿宋" w:hAnsi="仿宋" w:eastAsia="仿宋"/>
          <w:bCs/>
          <w:color w:val="auto"/>
          <w:sz w:val="32"/>
          <w:szCs w:val="32"/>
        </w:rPr>
        <w:t>年，试用期最长不超过</w:t>
      </w:r>
      <w:r>
        <w:rPr>
          <w:rFonts w:hint="eastAsia" w:ascii="仿宋" w:hAnsi="仿宋" w:eastAsia="仿宋"/>
          <w:bCs/>
          <w:color w:val="auto"/>
          <w:sz w:val="32"/>
          <w:szCs w:val="32"/>
        </w:rPr>
        <w:t>二</w:t>
      </w:r>
      <w:r>
        <w:rPr>
          <w:rFonts w:ascii="仿宋" w:hAnsi="仿宋" w:eastAsia="仿宋"/>
          <w:bCs/>
          <w:color w:val="auto"/>
          <w:sz w:val="32"/>
          <w:szCs w:val="32"/>
        </w:rPr>
        <w:t>个月</w:t>
      </w:r>
      <w:r>
        <w:rPr>
          <w:rFonts w:hint="eastAsia" w:ascii="仿宋" w:hAnsi="仿宋" w:eastAsia="仿宋"/>
          <w:bCs/>
          <w:color w:val="auto"/>
          <w:sz w:val="32"/>
          <w:szCs w:val="32"/>
        </w:rPr>
        <w:t>；</w:t>
      </w:r>
    </w:p>
    <w:p>
      <w:pPr>
        <w:pStyle w:val="7"/>
        <w:numPr>
          <w:ilvl w:val="0"/>
          <w:numId w:val="5"/>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第二次</w:t>
      </w:r>
      <w:r>
        <w:rPr>
          <w:rFonts w:ascii="仿宋" w:hAnsi="仿宋" w:eastAsia="仿宋"/>
          <w:bCs/>
          <w:color w:val="auto"/>
          <w:sz w:val="32"/>
          <w:szCs w:val="32"/>
        </w:rPr>
        <w:t>续签劳动合同期限</w:t>
      </w:r>
      <w:r>
        <w:rPr>
          <w:rFonts w:hint="eastAsia" w:ascii="仿宋" w:hAnsi="仿宋" w:eastAsia="仿宋"/>
          <w:bCs/>
          <w:color w:val="auto"/>
          <w:sz w:val="32"/>
          <w:szCs w:val="32"/>
        </w:rPr>
        <w:t>为三</w:t>
      </w:r>
      <w:r>
        <w:rPr>
          <w:rFonts w:ascii="仿宋" w:hAnsi="仿宋" w:eastAsia="仿宋"/>
          <w:bCs/>
          <w:color w:val="auto"/>
          <w:sz w:val="32"/>
          <w:szCs w:val="32"/>
        </w:rPr>
        <w:t>年</w:t>
      </w:r>
      <w:r>
        <w:rPr>
          <w:rFonts w:hint="eastAsia" w:ascii="仿宋" w:hAnsi="仿宋" w:eastAsia="仿宋"/>
          <w:bCs/>
          <w:color w:val="auto"/>
          <w:sz w:val="32"/>
          <w:szCs w:val="32"/>
        </w:rPr>
        <w:t>；第三次</w:t>
      </w:r>
      <w:r>
        <w:rPr>
          <w:rFonts w:ascii="仿宋" w:hAnsi="仿宋" w:eastAsia="仿宋"/>
          <w:bCs/>
          <w:color w:val="auto"/>
          <w:sz w:val="32"/>
          <w:szCs w:val="32"/>
        </w:rPr>
        <w:t>续签劳动合同</w:t>
      </w:r>
      <w:r>
        <w:rPr>
          <w:rFonts w:hint="eastAsia" w:ascii="仿宋" w:hAnsi="仿宋" w:eastAsia="仿宋"/>
          <w:bCs/>
          <w:color w:val="auto"/>
          <w:sz w:val="32"/>
          <w:szCs w:val="32"/>
        </w:rPr>
        <w:t>期限为无固定期。</w:t>
      </w:r>
    </w:p>
    <w:p>
      <w:pPr>
        <w:numPr>
          <w:ilvl w:val="0"/>
          <w:numId w:val="6"/>
        </w:numPr>
        <w:adjustRightInd w:val="0"/>
        <w:spacing w:line="360" w:lineRule="auto"/>
        <w:ind w:left="0" w:leftChars="0" w:firstLine="0" w:firstLineChars="0"/>
        <w:jc w:val="left"/>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劳动合同解除</w:t>
      </w:r>
    </w:p>
    <w:p>
      <w:pPr>
        <w:pStyle w:val="7"/>
        <w:numPr>
          <w:ilvl w:val="0"/>
          <w:numId w:val="7"/>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color w:val="auto"/>
          <w:sz w:val="32"/>
          <w:szCs w:val="32"/>
        </w:rPr>
        <w:t>基金会</w:t>
      </w:r>
      <w:r>
        <w:rPr>
          <w:rFonts w:hint="eastAsia" w:ascii="仿宋" w:hAnsi="仿宋" w:eastAsia="仿宋"/>
          <w:bCs/>
          <w:color w:val="auto"/>
          <w:sz w:val="32"/>
          <w:szCs w:val="32"/>
        </w:rPr>
        <w:t>与员工经协商一致，可以解除劳动合同；</w:t>
      </w:r>
    </w:p>
    <w:p>
      <w:pPr>
        <w:pStyle w:val="7"/>
        <w:numPr>
          <w:ilvl w:val="0"/>
          <w:numId w:val="7"/>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员工自愿解除劳动合同的，应当提前三十日提交书面申请，经所在部门签批后，上交</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，经秘书长审批同意，办理好相关交接手续后方可离岗。</w:t>
      </w:r>
    </w:p>
    <w:p>
      <w:pPr>
        <w:pStyle w:val="7"/>
        <w:numPr>
          <w:ilvl w:val="0"/>
          <w:numId w:val="7"/>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员工有下列情形之一的，</w:t>
      </w:r>
      <w:r>
        <w:rPr>
          <w:rFonts w:hint="eastAsia" w:ascii="仿宋" w:hAnsi="仿宋" w:eastAsia="仿宋"/>
          <w:color w:val="auto"/>
          <w:sz w:val="32"/>
          <w:szCs w:val="32"/>
        </w:rPr>
        <w:t>基金会</w:t>
      </w:r>
      <w:r>
        <w:rPr>
          <w:rFonts w:hint="eastAsia" w:ascii="仿宋" w:hAnsi="仿宋" w:eastAsia="仿宋"/>
          <w:bCs/>
          <w:color w:val="auto"/>
          <w:sz w:val="32"/>
          <w:szCs w:val="32"/>
        </w:rPr>
        <w:t>可以解除劳动合同：</w:t>
      </w:r>
    </w:p>
    <w:p>
      <w:pPr>
        <w:pStyle w:val="7"/>
        <w:numPr>
          <w:ilvl w:val="0"/>
          <w:numId w:val="8"/>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在试用期间被证明不符合录用条件的，具体包括以下几种情</w:t>
      </w:r>
      <w:r>
        <w:rPr>
          <w:rFonts w:hint="eastAsia" w:ascii="仿宋" w:hAnsi="仿宋" w:eastAsia="仿宋"/>
          <w:bCs/>
          <w:color w:val="auto"/>
          <w:sz w:val="32"/>
          <w:szCs w:val="32"/>
          <w:lang w:val="en-US" w:eastAsia="zh-CN"/>
        </w:rPr>
        <w:t>况：</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员工不能胜任安排的岗位工作或者不能按照规定完成工作任务的；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员工伪造、虚报学历、学位，技术技能、职称证书，杜撰工作经历、资历，经查证属实的；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员工隐瞒疾病，身体健康状况不能从事本岗工作；</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员工有不良嗜好或者不良习气，影响</w:t>
      </w:r>
      <w:r>
        <w:rPr>
          <w:rFonts w:hint="eastAsia" w:ascii="仿宋" w:hAnsi="仿宋" w:eastAsia="仿宋"/>
          <w:color w:val="auto"/>
          <w:sz w:val="32"/>
          <w:szCs w:val="32"/>
        </w:rPr>
        <w:t>基金会</w:t>
      </w:r>
      <w:r>
        <w:rPr>
          <w:rFonts w:hint="eastAsia" w:ascii="仿宋" w:hAnsi="仿宋" w:eastAsia="仿宋"/>
          <w:bCs/>
          <w:color w:val="auto"/>
          <w:sz w:val="32"/>
          <w:szCs w:val="32"/>
        </w:rPr>
        <w:t>形象的；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员工品行不端正，职业道德不规范的；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员工屡次违反</w:t>
      </w:r>
      <w:r>
        <w:rPr>
          <w:rFonts w:hint="eastAsia" w:ascii="仿宋" w:hAnsi="仿宋" w:eastAsia="仿宋"/>
          <w:color w:val="auto"/>
          <w:sz w:val="32"/>
          <w:szCs w:val="32"/>
        </w:rPr>
        <w:t>基金会</w:t>
      </w:r>
      <w:r>
        <w:rPr>
          <w:rFonts w:hint="eastAsia" w:ascii="仿宋" w:hAnsi="仿宋" w:eastAsia="仿宋"/>
          <w:bCs/>
          <w:color w:val="auto"/>
          <w:sz w:val="32"/>
          <w:szCs w:val="32"/>
        </w:rPr>
        <w:t>劳动纪律、规章制度的；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其他相关情况。</w:t>
      </w:r>
      <w:r>
        <w:rPr>
          <w:rFonts w:ascii="仿宋" w:hAnsi="仿宋" w:eastAsia="仿宋"/>
          <w:bCs/>
          <w:color w:val="auto"/>
          <w:sz w:val="32"/>
          <w:szCs w:val="32"/>
        </w:rPr>
        <w:t xml:space="preserve"> </w:t>
      </w:r>
    </w:p>
    <w:p>
      <w:pPr>
        <w:pStyle w:val="7"/>
        <w:numPr>
          <w:ilvl w:val="0"/>
          <w:numId w:val="8"/>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严重违反国家相关法律法规及基金会规章制度的员工；</w:t>
      </w:r>
    </w:p>
    <w:p>
      <w:pPr>
        <w:pStyle w:val="7"/>
        <w:numPr>
          <w:ilvl w:val="0"/>
          <w:numId w:val="8"/>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严重失职，营私舞弊，给单位造成重大损害的；</w:t>
      </w:r>
    </w:p>
    <w:p>
      <w:pPr>
        <w:pStyle w:val="7"/>
        <w:numPr>
          <w:ilvl w:val="0"/>
          <w:numId w:val="8"/>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员工同时与其他用人单位建立劳动关系，对完成本单位的工作任务造成严重影响，或者经单位提出，拒不改正的；</w:t>
      </w:r>
    </w:p>
    <w:p>
      <w:pPr>
        <w:pStyle w:val="7"/>
        <w:numPr>
          <w:ilvl w:val="0"/>
          <w:numId w:val="8"/>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被依法追究刑事责任的。</w:t>
      </w:r>
    </w:p>
    <w:p>
      <w:pPr>
        <w:pStyle w:val="7"/>
        <w:numPr>
          <w:ilvl w:val="0"/>
          <w:numId w:val="10"/>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员工有下列情形之一的，</w:t>
      </w:r>
      <w:r>
        <w:rPr>
          <w:rFonts w:hint="eastAsia" w:ascii="仿宋" w:hAnsi="仿宋" w:eastAsia="仿宋"/>
          <w:color w:val="auto"/>
          <w:sz w:val="32"/>
          <w:szCs w:val="32"/>
        </w:rPr>
        <w:t>基金会</w:t>
      </w:r>
      <w:r>
        <w:rPr>
          <w:rFonts w:hint="eastAsia" w:ascii="仿宋" w:hAnsi="仿宋" w:eastAsia="仿宋"/>
          <w:bCs/>
          <w:color w:val="auto"/>
          <w:sz w:val="32"/>
          <w:szCs w:val="32"/>
        </w:rPr>
        <w:t>可以解除劳动合同，并按《劳动合同法》相关规定支付经济补偿金：</w:t>
      </w:r>
    </w:p>
    <w:p>
      <w:pPr>
        <w:pStyle w:val="7"/>
        <w:numPr>
          <w:ilvl w:val="0"/>
          <w:numId w:val="11"/>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员工因患病或者非因工负伤，医疗期满后，不能从事原工作也不能从事由</w:t>
      </w:r>
      <w:r>
        <w:rPr>
          <w:rFonts w:hint="eastAsia" w:ascii="仿宋" w:hAnsi="仿宋" w:eastAsia="仿宋"/>
          <w:color w:val="auto"/>
          <w:sz w:val="32"/>
          <w:szCs w:val="32"/>
        </w:rPr>
        <w:t>基金会</w:t>
      </w:r>
      <w:r>
        <w:rPr>
          <w:rFonts w:hint="eastAsia" w:ascii="仿宋" w:hAnsi="仿宋" w:eastAsia="仿宋"/>
          <w:bCs/>
          <w:color w:val="auto"/>
          <w:sz w:val="32"/>
          <w:szCs w:val="32"/>
        </w:rPr>
        <w:t>另行安排的工作的；</w:t>
      </w:r>
    </w:p>
    <w:p>
      <w:pPr>
        <w:pStyle w:val="7"/>
        <w:numPr>
          <w:ilvl w:val="0"/>
          <w:numId w:val="11"/>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员工不能胜任工作，经过培训或者调整工作岗位仍不能胜任工作的；</w:t>
      </w:r>
    </w:p>
    <w:p>
      <w:pPr>
        <w:pStyle w:val="7"/>
        <w:numPr>
          <w:ilvl w:val="0"/>
          <w:numId w:val="11"/>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劳动合同订立时所依据的客观情况发生重大变化，致使原劳动合同无法履行，经双方协商不能就变更劳动合同达成协议的。</w:t>
      </w:r>
    </w:p>
    <w:p>
      <w:pPr>
        <w:numPr>
          <w:ilvl w:val="0"/>
          <w:numId w:val="12"/>
        </w:numPr>
        <w:adjustRightInd w:val="0"/>
        <w:spacing w:line="360" w:lineRule="auto"/>
        <w:ind w:left="0" w:leftChars="0" w:firstLine="0" w:firstLineChars="0"/>
        <w:jc w:val="left"/>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劳动合同终止</w:t>
      </w:r>
    </w:p>
    <w:p>
      <w:pPr>
        <w:adjustRightInd w:val="0"/>
        <w:spacing w:line="360" w:lineRule="auto"/>
        <w:ind w:firstLine="640" w:firstLineChars="200"/>
        <w:jc w:val="left"/>
        <w:rPr>
          <w:rFonts w:ascii="仿宋" w:hAnsi="仿宋" w:eastAsia="仿宋"/>
          <w:bCs/>
          <w:color w:val="auto"/>
          <w:sz w:val="32"/>
          <w:szCs w:val="32"/>
        </w:rPr>
      </w:pPr>
      <w:r>
        <w:rPr>
          <w:rFonts w:hint="eastAsia" w:ascii="仿宋" w:hAnsi="仿宋" w:eastAsia="仿宋"/>
          <w:bCs/>
          <w:color w:val="auto"/>
          <w:sz w:val="32"/>
          <w:szCs w:val="32"/>
        </w:rPr>
        <w:t>员工在劳动合同到期情况下，</w:t>
      </w:r>
      <w:r>
        <w:rPr>
          <w:rFonts w:hint="eastAsia" w:ascii="仿宋" w:hAnsi="仿宋" w:eastAsia="仿宋"/>
          <w:color w:val="auto"/>
          <w:sz w:val="32"/>
          <w:szCs w:val="32"/>
        </w:rPr>
        <w:t>基金会</w:t>
      </w:r>
      <w:r>
        <w:rPr>
          <w:rFonts w:hint="eastAsia" w:ascii="仿宋" w:hAnsi="仿宋" w:eastAsia="仿宋"/>
          <w:bCs/>
          <w:color w:val="auto"/>
          <w:sz w:val="32"/>
          <w:szCs w:val="32"/>
        </w:rPr>
        <w:t>或员工无续签合同意向，双方协商一致，即终止劳动合同；关于经济补偿金相关事宜依据国家《劳动合同法》及相关法律法规执行。</w:t>
      </w:r>
      <w:r>
        <w:rPr>
          <w:rFonts w:hint="eastAsia" w:eastAsia="仿宋"/>
          <w:bCs/>
          <w:color w:val="auto"/>
          <w:sz w:val="32"/>
          <w:szCs w:val="32"/>
        </w:rPr>
        <w:t>  </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第六条 试用</w:t>
      </w:r>
    </w:p>
    <w:p>
      <w:pPr>
        <w:widowControl/>
        <w:numPr>
          <w:ilvl w:val="0"/>
          <w:numId w:val="13"/>
        </w:numPr>
        <w:shd w:val="clear" w:color="auto" w:fill="FFFFFF"/>
        <w:spacing w:line="360" w:lineRule="auto"/>
        <w:ind w:left="0" w:leftChars="0" w:firstLine="0" w:firstLineChars="0"/>
        <w:jc w:val="left"/>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新进试用</w:t>
      </w:r>
    </w:p>
    <w:p>
      <w:pPr>
        <w:pStyle w:val="7"/>
        <w:numPr>
          <w:ilvl w:val="0"/>
          <w:numId w:val="14"/>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劳动合同约定实行试用期的新进员工，试用期满合格方予录用为正式员工。</w:t>
      </w:r>
    </w:p>
    <w:p>
      <w:pPr>
        <w:pStyle w:val="7"/>
        <w:numPr>
          <w:ilvl w:val="0"/>
          <w:numId w:val="14"/>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新员工试用期间可以按规定申请病、事假，但试用期按请假天数顺延。</w:t>
      </w:r>
    </w:p>
    <w:p>
      <w:pPr>
        <w:pStyle w:val="7"/>
        <w:numPr>
          <w:ilvl w:val="0"/>
          <w:numId w:val="15"/>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试用考核</w:t>
      </w:r>
    </w:p>
    <w:p>
      <w:pPr>
        <w:pStyle w:val="7"/>
        <w:numPr>
          <w:ilvl w:val="0"/>
          <w:numId w:val="16"/>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员工在试用期结束前填写《员工试用期考评表》（附件一），部门负责人填写考评意见，</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审核。</w:t>
      </w:r>
    </w:p>
    <w:p>
      <w:pPr>
        <w:pStyle w:val="7"/>
        <w:numPr>
          <w:ilvl w:val="0"/>
          <w:numId w:val="16"/>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秘书长根据部门评语及</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意见进行审批，决定“聘用、调整、终止试用、辞退”等。</w:t>
      </w:r>
    </w:p>
    <w:p>
      <w:pPr>
        <w:pStyle w:val="7"/>
        <w:numPr>
          <w:ilvl w:val="0"/>
          <w:numId w:val="17"/>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提前结束试用</w:t>
      </w:r>
    </w:p>
    <w:p>
      <w:pPr>
        <w:pStyle w:val="7"/>
        <w:numPr>
          <w:ilvl w:val="0"/>
          <w:numId w:val="18"/>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在试用期间，对业务素质、技能、工作适应能力及工作成效特别出色的员工，试用部门负责人可以提前结束试用期，并以书面形式报</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审核，秘书长审批。</w:t>
      </w:r>
    </w:p>
    <w:p>
      <w:pPr>
        <w:pStyle w:val="7"/>
        <w:numPr>
          <w:ilvl w:val="0"/>
          <w:numId w:val="18"/>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员工在试用期内若有因品行或能力欠佳而不适合岗位工作者，由员工所在部门提出建议，</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审核，秘书长审批后，基金会可随时调整其试用岗位或终止与其的试用关系。</w:t>
      </w:r>
    </w:p>
    <w:p>
      <w:pPr>
        <w:spacing w:line="360" w:lineRule="auto"/>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第七条 考勤管理</w:t>
      </w:r>
    </w:p>
    <w:p>
      <w:pPr>
        <w:numPr>
          <w:ilvl w:val="0"/>
          <w:numId w:val="19"/>
        </w:numPr>
        <w:spacing w:line="360" w:lineRule="auto"/>
        <w:ind w:left="0" w:leftChars="0" w:firstLine="0" w:firstLineChars="0"/>
        <w:rPr>
          <w:rFonts w:hint="eastAsia" w:ascii="仿宋" w:hAnsi="仿宋" w:eastAsia="仿宋" w:cs="宋体"/>
          <w:bCs/>
          <w:color w:val="auto"/>
          <w:kern w:val="0"/>
          <w:sz w:val="32"/>
          <w:szCs w:val="32"/>
        </w:rPr>
      </w:pPr>
      <w:bookmarkStart w:id="0" w:name="OLE_LINK1"/>
      <w:r>
        <w:rPr>
          <w:rFonts w:hint="eastAsia" w:ascii="仿宋" w:hAnsi="仿宋" w:eastAsia="仿宋" w:cs="宋体"/>
          <w:bCs/>
          <w:color w:val="auto"/>
          <w:kern w:val="0"/>
          <w:sz w:val="32"/>
          <w:szCs w:val="32"/>
        </w:rPr>
        <w:t>员工应遵守基金会</w:t>
      </w:r>
      <w:r>
        <w:rPr>
          <w:rFonts w:hint="eastAsia" w:ascii="仿宋" w:hAnsi="仿宋" w:eastAsia="仿宋" w:cs="宋体"/>
          <w:bCs/>
          <w:color w:val="auto"/>
          <w:kern w:val="0"/>
          <w:sz w:val="32"/>
          <w:szCs w:val="32"/>
          <w:lang w:val="en-US" w:eastAsia="zh-CN"/>
        </w:rPr>
        <w:t>要求</w:t>
      </w:r>
      <w:r>
        <w:rPr>
          <w:rFonts w:hint="eastAsia" w:ascii="仿宋" w:hAnsi="仿宋" w:eastAsia="仿宋" w:cs="宋体"/>
          <w:bCs/>
          <w:color w:val="auto"/>
          <w:kern w:val="0"/>
          <w:sz w:val="32"/>
          <w:szCs w:val="32"/>
        </w:rPr>
        <w:t>的工作时间</w:t>
      </w:r>
      <w:r>
        <w:rPr>
          <w:rFonts w:hint="eastAsia" w:ascii="仿宋" w:hAnsi="仿宋" w:eastAsia="仿宋" w:cs="宋体"/>
          <w:bCs/>
          <w:color w:val="auto"/>
          <w:kern w:val="0"/>
          <w:sz w:val="32"/>
          <w:szCs w:val="32"/>
          <w:lang w:val="en-US" w:eastAsia="zh-CN"/>
        </w:rPr>
        <w:t>上班</w:t>
      </w:r>
      <w:r>
        <w:rPr>
          <w:rFonts w:hint="eastAsia" w:ascii="仿宋" w:hAnsi="仿宋" w:eastAsia="仿宋" w:cs="宋体"/>
          <w:bCs/>
          <w:color w:val="auto"/>
          <w:kern w:val="0"/>
          <w:sz w:val="32"/>
          <w:szCs w:val="32"/>
          <w:lang w:eastAsia="zh-CN"/>
        </w:rPr>
        <w:t>：</w:t>
      </w:r>
    </w:p>
    <w:p>
      <w:pPr>
        <w:numPr>
          <w:ilvl w:val="0"/>
          <w:numId w:val="20"/>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lang w:val="en-US" w:eastAsia="zh-CN"/>
        </w:rPr>
        <w:t>周一至周五为正常</w:t>
      </w:r>
      <w:r>
        <w:rPr>
          <w:rFonts w:hint="eastAsia" w:ascii="仿宋" w:hAnsi="仿宋" w:eastAsia="仿宋" w:cs="宋体"/>
          <w:bCs/>
          <w:color w:val="auto"/>
          <w:kern w:val="0"/>
          <w:sz w:val="32"/>
          <w:szCs w:val="32"/>
        </w:rPr>
        <w:t>工作日</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工作时间为</w:t>
      </w:r>
      <w:r>
        <w:rPr>
          <w:rFonts w:hint="eastAsia" w:ascii="仿宋" w:hAnsi="仿宋" w:eastAsia="仿宋" w:cs="宋体"/>
          <w:bCs/>
          <w:color w:val="auto"/>
          <w:kern w:val="0"/>
          <w:sz w:val="32"/>
          <w:szCs w:val="32"/>
          <w:lang w:val="en-US" w:eastAsia="zh-CN"/>
        </w:rPr>
        <w:t>上午9</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0</w:t>
      </w:r>
      <w:r>
        <w:rPr>
          <w:rFonts w:hint="eastAsia" w:ascii="仿宋" w:hAnsi="仿宋" w:eastAsia="仿宋" w:cs="宋体"/>
          <w:bCs/>
          <w:color w:val="auto"/>
          <w:kern w:val="0"/>
          <w:sz w:val="32"/>
          <w:szCs w:val="32"/>
        </w:rPr>
        <w:t>0</w:t>
      </w:r>
      <w:r>
        <w:rPr>
          <w:rFonts w:hint="eastAsia" w:ascii="仿宋" w:hAnsi="仿宋" w:eastAsia="仿宋" w:cs="宋体"/>
          <w:bCs/>
          <w:color w:val="auto"/>
          <w:kern w:val="0"/>
          <w:sz w:val="32"/>
          <w:szCs w:val="32"/>
          <w:lang w:val="en-US" w:eastAsia="zh-CN"/>
        </w:rPr>
        <w:t>至下午</w:t>
      </w:r>
      <w:r>
        <w:rPr>
          <w:rFonts w:hint="eastAsia" w:ascii="仿宋" w:hAnsi="仿宋" w:eastAsia="仿宋" w:cs="宋体"/>
          <w:bCs/>
          <w:color w:val="auto"/>
          <w:kern w:val="0"/>
          <w:sz w:val="32"/>
          <w:szCs w:val="32"/>
        </w:rPr>
        <w:t>1</w:t>
      </w:r>
      <w:r>
        <w:rPr>
          <w:rFonts w:hint="eastAsia" w:ascii="仿宋" w:hAnsi="仿宋" w:eastAsia="仿宋" w:cs="宋体"/>
          <w:bCs/>
          <w:color w:val="auto"/>
          <w:kern w:val="0"/>
          <w:sz w:val="32"/>
          <w:szCs w:val="32"/>
          <w:lang w:val="en-US" w:eastAsia="zh-CN"/>
        </w:rPr>
        <w:t>8</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0</w:t>
      </w:r>
      <w:r>
        <w:rPr>
          <w:rFonts w:hint="eastAsia" w:ascii="仿宋" w:hAnsi="仿宋" w:eastAsia="仿宋" w:cs="宋体"/>
          <w:bCs/>
          <w:color w:val="auto"/>
          <w:kern w:val="0"/>
          <w:sz w:val="32"/>
          <w:szCs w:val="32"/>
        </w:rPr>
        <w:t>0，午间</w:t>
      </w:r>
      <w:r>
        <w:rPr>
          <w:rFonts w:hint="eastAsia" w:ascii="仿宋" w:hAnsi="仿宋" w:eastAsia="仿宋" w:cs="宋体"/>
          <w:bCs/>
          <w:color w:val="auto"/>
          <w:kern w:val="0"/>
          <w:sz w:val="32"/>
          <w:szCs w:val="32"/>
          <w:lang w:val="en-US" w:eastAsia="zh-CN"/>
        </w:rPr>
        <w:t>用餐及</w:t>
      </w:r>
      <w:r>
        <w:rPr>
          <w:rFonts w:hint="eastAsia" w:ascii="仿宋" w:hAnsi="仿宋" w:eastAsia="仿宋" w:cs="宋体"/>
          <w:bCs/>
          <w:color w:val="auto"/>
          <w:kern w:val="0"/>
          <w:sz w:val="32"/>
          <w:szCs w:val="32"/>
        </w:rPr>
        <w:t>休息</w:t>
      </w:r>
      <w:r>
        <w:rPr>
          <w:rFonts w:hint="eastAsia" w:ascii="仿宋" w:hAnsi="仿宋" w:eastAsia="仿宋" w:cs="宋体"/>
          <w:bCs/>
          <w:color w:val="auto"/>
          <w:kern w:val="0"/>
          <w:sz w:val="32"/>
          <w:szCs w:val="32"/>
          <w:lang w:val="en-US" w:eastAsia="zh-CN"/>
        </w:rPr>
        <w:t>时间为</w:t>
      </w:r>
      <w:r>
        <w:rPr>
          <w:rFonts w:hint="eastAsia" w:ascii="仿宋" w:hAnsi="仿宋" w:eastAsia="仿宋" w:cs="宋体"/>
          <w:bCs/>
          <w:color w:val="auto"/>
          <w:kern w:val="0"/>
          <w:sz w:val="32"/>
          <w:szCs w:val="32"/>
        </w:rPr>
        <w:t>1小时。</w:t>
      </w:r>
    </w:p>
    <w:p>
      <w:pPr>
        <w:numPr>
          <w:ilvl w:val="0"/>
          <w:numId w:val="20"/>
        </w:numPr>
        <w:spacing w:line="360" w:lineRule="auto"/>
        <w:ind w:left="0" w:leftChars="0" w:firstLine="0" w:firstLineChars="0"/>
        <w:rPr>
          <w:rFonts w:hint="eastAsia" w:ascii="仿宋" w:hAnsi="仿宋" w:eastAsia="仿宋"/>
          <w:bCs/>
          <w:color w:val="auto"/>
          <w:sz w:val="32"/>
          <w:szCs w:val="32"/>
        </w:rPr>
      </w:pPr>
      <w:r>
        <w:rPr>
          <w:rFonts w:hint="eastAsia" w:ascii="仿宋" w:hAnsi="仿宋" w:eastAsia="仿宋" w:cs="宋体"/>
          <w:bCs/>
          <w:color w:val="auto"/>
          <w:kern w:val="0"/>
          <w:sz w:val="32"/>
          <w:szCs w:val="32"/>
          <w:lang w:val="en-US" w:eastAsia="zh-CN"/>
        </w:rPr>
        <w:t>无特殊情况，周六周日为员工休息日。</w:t>
      </w:r>
    </w:p>
    <w:p>
      <w:pPr>
        <w:numPr>
          <w:ilvl w:val="0"/>
          <w:numId w:val="21"/>
        </w:numPr>
        <w:spacing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员工</w:t>
      </w:r>
      <w:r>
        <w:rPr>
          <w:rFonts w:hint="eastAsia" w:ascii="仿宋" w:hAnsi="仿宋" w:eastAsia="仿宋"/>
          <w:bCs/>
          <w:color w:val="auto"/>
          <w:sz w:val="32"/>
          <w:szCs w:val="32"/>
          <w:lang w:val="en-US" w:eastAsia="zh-CN"/>
        </w:rPr>
        <w:t>无故缺勤视作</w:t>
      </w:r>
      <w:r>
        <w:rPr>
          <w:rFonts w:hint="eastAsia" w:ascii="仿宋" w:hAnsi="仿宋" w:eastAsia="仿宋"/>
          <w:bCs/>
          <w:color w:val="auto"/>
          <w:sz w:val="32"/>
          <w:szCs w:val="32"/>
        </w:rPr>
        <w:t>旷工</w:t>
      </w:r>
      <w:r>
        <w:rPr>
          <w:rFonts w:hint="eastAsia" w:ascii="仿宋" w:hAnsi="仿宋" w:eastAsia="仿宋"/>
          <w:bCs/>
          <w:color w:val="auto"/>
          <w:sz w:val="32"/>
          <w:szCs w:val="32"/>
          <w:lang w:val="en-US" w:eastAsia="zh-CN"/>
        </w:rPr>
        <w:t>处理</w:t>
      </w:r>
      <w:r>
        <w:rPr>
          <w:rFonts w:hint="eastAsia" w:ascii="仿宋" w:hAnsi="仿宋" w:eastAsia="仿宋"/>
          <w:bCs/>
          <w:color w:val="auto"/>
          <w:sz w:val="32"/>
          <w:szCs w:val="32"/>
        </w:rPr>
        <w:t>，扣除当日薪资，并取消当月绩效工资</w:t>
      </w:r>
      <w:r>
        <w:rPr>
          <w:rFonts w:hint="eastAsia" w:ascii="仿宋" w:hAnsi="仿宋" w:eastAsia="仿宋"/>
          <w:bCs/>
          <w:color w:val="auto"/>
          <w:sz w:val="32"/>
          <w:szCs w:val="32"/>
          <w:lang w:eastAsia="zh-CN"/>
        </w:rPr>
        <w:t>。</w:t>
      </w:r>
    </w:p>
    <w:p>
      <w:pPr>
        <w:numPr>
          <w:ilvl w:val="0"/>
          <w:numId w:val="21"/>
        </w:numPr>
        <w:spacing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lang w:val="en-US" w:eastAsia="zh-CN"/>
        </w:rPr>
        <w:t>员工</w:t>
      </w:r>
      <w:r>
        <w:rPr>
          <w:rFonts w:hint="eastAsia" w:ascii="仿宋" w:hAnsi="仿宋" w:eastAsia="仿宋"/>
          <w:bCs/>
          <w:color w:val="auto"/>
          <w:sz w:val="32"/>
          <w:szCs w:val="32"/>
        </w:rPr>
        <w:t>连续旷工3日者或一年内累计旷工达7日</w:t>
      </w:r>
      <w:r>
        <w:rPr>
          <w:rFonts w:hint="eastAsia" w:ascii="仿宋" w:hAnsi="仿宋" w:eastAsia="仿宋"/>
          <w:bCs/>
          <w:color w:val="auto"/>
          <w:sz w:val="32"/>
          <w:szCs w:val="32"/>
          <w:lang w:val="en-US" w:eastAsia="zh-CN"/>
        </w:rPr>
        <w:t>的</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将</w:t>
      </w:r>
      <w:r>
        <w:rPr>
          <w:rFonts w:hint="eastAsia" w:ascii="仿宋" w:hAnsi="仿宋" w:eastAsia="仿宋"/>
          <w:bCs/>
          <w:color w:val="auto"/>
          <w:sz w:val="32"/>
          <w:szCs w:val="32"/>
        </w:rPr>
        <w:t>视作严重违纪</w:t>
      </w:r>
      <w:r>
        <w:rPr>
          <w:rFonts w:hint="eastAsia" w:ascii="仿宋" w:hAnsi="仿宋" w:eastAsia="仿宋"/>
          <w:bCs/>
          <w:color w:val="auto"/>
          <w:sz w:val="32"/>
          <w:szCs w:val="32"/>
          <w:lang w:val="en-US" w:eastAsia="zh-CN"/>
        </w:rPr>
        <w:t>处理</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并</w:t>
      </w:r>
      <w:r>
        <w:rPr>
          <w:rFonts w:hint="eastAsia" w:ascii="仿宋" w:hAnsi="仿宋" w:eastAsia="仿宋"/>
          <w:bCs/>
          <w:color w:val="auto"/>
          <w:sz w:val="32"/>
          <w:szCs w:val="32"/>
        </w:rPr>
        <w:t>解除劳动合同。</w:t>
      </w:r>
      <w:bookmarkEnd w:id="0"/>
    </w:p>
    <w:p>
      <w:pPr>
        <w:numPr>
          <w:ilvl w:val="0"/>
          <w:numId w:val="22"/>
        </w:numPr>
        <w:spacing w:line="360" w:lineRule="auto"/>
        <w:rPr>
          <w:rFonts w:hint="eastAsia" w:ascii="仿宋" w:hAnsi="仿宋" w:eastAsia="仿宋" w:cs="宋体"/>
          <w:b/>
          <w:bCs/>
          <w:color w:val="auto"/>
          <w:kern w:val="0"/>
          <w:sz w:val="32"/>
          <w:szCs w:val="32"/>
          <w:lang w:val="en-US" w:eastAsia="zh-CN"/>
        </w:rPr>
      </w:pPr>
      <w:r>
        <w:rPr>
          <w:rFonts w:hint="eastAsia" w:ascii="仿宋" w:hAnsi="仿宋" w:eastAsia="仿宋" w:cs="宋体"/>
          <w:b/>
          <w:bCs/>
          <w:color w:val="auto"/>
          <w:kern w:val="0"/>
          <w:sz w:val="32"/>
          <w:szCs w:val="32"/>
        </w:rPr>
        <w:t>请（休）假管理</w:t>
      </w:r>
    </w:p>
    <w:p>
      <w:pPr>
        <w:spacing w:line="360" w:lineRule="auto"/>
        <w:ind w:firstLine="640" w:firstLineChars="200"/>
        <w:rPr>
          <w:rFonts w:hint="default" w:ascii="仿宋" w:hAnsi="仿宋" w:eastAsia="仿宋" w:cs="宋体"/>
          <w:bCs/>
          <w:color w:val="auto"/>
          <w:kern w:val="0"/>
          <w:sz w:val="32"/>
          <w:szCs w:val="32"/>
          <w:lang w:val="en-US" w:eastAsia="zh-CN"/>
        </w:rPr>
      </w:pPr>
      <w:r>
        <w:rPr>
          <w:rFonts w:hint="eastAsia" w:ascii="仿宋" w:hAnsi="仿宋" w:eastAsia="仿宋" w:cs="宋体"/>
          <w:bCs/>
          <w:color w:val="auto"/>
          <w:kern w:val="0"/>
          <w:sz w:val="32"/>
          <w:szCs w:val="32"/>
          <w:lang w:val="en-US" w:eastAsia="zh-CN"/>
        </w:rPr>
        <w:t>员工可请假类别分为：事假、病假、婚假、</w:t>
      </w:r>
      <w:r>
        <w:rPr>
          <w:rFonts w:hint="eastAsia" w:ascii="仿宋" w:hAnsi="仿宋" w:eastAsia="仿宋" w:cs="宋体"/>
          <w:bCs/>
          <w:color w:val="auto"/>
          <w:kern w:val="0"/>
          <w:sz w:val="32"/>
          <w:szCs w:val="32"/>
        </w:rPr>
        <w:t>产检假、（流）产假、护理假、哺乳假</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计划生育假、丧家、年假等。</w:t>
      </w:r>
    </w:p>
    <w:p>
      <w:pPr>
        <w:numPr>
          <w:ilvl w:val="0"/>
          <w:numId w:val="23"/>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事假管理：员工因事必须本人处理者可请事假，年内累计事假天数以20个工作日为限</w:t>
      </w:r>
      <w:r>
        <w:rPr>
          <w:rFonts w:hint="eastAsia" w:ascii="仿宋" w:hAnsi="仿宋" w:eastAsia="仿宋"/>
          <w:color w:val="auto"/>
          <w:sz w:val="32"/>
          <w:szCs w:val="32"/>
        </w:rPr>
        <w:t>。</w:t>
      </w:r>
    </w:p>
    <w:p>
      <w:pPr>
        <w:numPr>
          <w:ilvl w:val="0"/>
          <w:numId w:val="23"/>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病假管理：</w:t>
      </w:r>
      <w:r>
        <w:rPr>
          <w:rFonts w:hint="eastAsia" w:ascii="仿宋" w:hAnsi="仿宋" w:eastAsia="仿宋" w:cs="仿宋"/>
          <w:color w:val="auto"/>
          <w:sz w:val="32"/>
          <w:szCs w:val="32"/>
        </w:rPr>
        <w:t>员工因病治疗或休养者需出具医院证明，并提供相关病历与医院收费单据，方可申请病假，</w:t>
      </w:r>
      <w:r>
        <w:rPr>
          <w:rFonts w:hint="eastAsia" w:ascii="仿宋" w:hAnsi="仿宋" w:eastAsia="仿宋" w:cs="仿宋"/>
          <w:color w:val="auto"/>
          <w:kern w:val="0"/>
          <w:sz w:val="32"/>
          <w:szCs w:val="32"/>
        </w:rPr>
        <w:t>病假最长时间不得超过国家规定的医疗期（见下表），员工病休期间如遇公休和法定节假日的，均包括在病休时间内。</w:t>
      </w:r>
    </w:p>
    <w:tbl>
      <w:tblPr>
        <w:tblStyle w:val="8"/>
        <w:tblpPr w:leftFromText="180" w:rightFromText="180" w:vertAnchor="text" w:horzAnchor="margin" w:tblpXSpec="center" w:tblpY="254"/>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520"/>
        <w:gridCol w:w="1296"/>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实际工作年限</w:t>
            </w: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本单位工作年限</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医疗期</w:t>
            </w:r>
          </w:p>
        </w:tc>
        <w:tc>
          <w:tcPr>
            <w:tcW w:w="3708"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病休时间计算方法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2" w:type="dxa"/>
            <w:vMerge w:val="restart"/>
            <w:noWrap w:val="0"/>
            <w:vAlign w:val="center"/>
          </w:tcPr>
          <w:p>
            <w:pPr>
              <w:pStyle w:val="11"/>
              <w:spacing w:line="360" w:lineRule="auto"/>
              <w:ind w:firstLine="240" w:firstLineChars="100"/>
              <w:rPr>
                <w:rFonts w:hint="eastAsia" w:ascii="仿宋" w:hAnsi="仿宋" w:eastAsia="仿宋"/>
                <w:color w:val="auto"/>
                <w:sz w:val="24"/>
                <w:szCs w:val="24"/>
              </w:rPr>
            </w:pPr>
            <w:r>
              <w:rPr>
                <w:rFonts w:hint="eastAsia" w:ascii="仿宋" w:hAnsi="仿宋" w:eastAsia="仿宋"/>
                <w:color w:val="auto"/>
                <w:sz w:val="24"/>
                <w:szCs w:val="24"/>
              </w:rPr>
              <w:t>10年以下</w:t>
            </w: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5年以下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3个月</w:t>
            </w:r>
          </w:p>
        </w:tc>
        <w:tc>
          <w:tcPr>
            <w:tcW w:w="3708"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按6个月内累计病休时间计算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pStyle w:val="11"/>
              <w:spacing w:line="360" w:lineRule="auto"/>
              <w:ind w:firstLine="480" w:firstLineChars="200"/>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5年以上</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6个月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按12个月内累计病休时间计算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restart"/>
            <w:noWrap w:val="0"/>
            <w:vAlign w:val="center"/>
          </w:tcPr>
          <w:p>
            <w:pPr>
              <w:spacing w:line="360" w:lineRule="auto"/>
              <w:ind w:firstLine="240" w:firstLineChars="100"/>
              <w:rPr>
                <w:rFonts w:hint="eastAsia" w:ascii="仿宋" w:hAnsi="仿宋" w:eastAsia="仿宋"/>
                <w:color w:val="auto"/>
                <w:sz w:val="24"/>
                <w:szCs w:val="24"/>
              </w:rPr>
            </w:pPr>
            <w:r>
              <w:rPr>
                <w:rFonts w:hint="eastAsia" w:ascii="仿宋" w:hAnsi="仿宋" w:eastAsia="仿宋"/>
                <w:color w:val="auto"/>
                <w:sz w:val="24"/>
                <w:szCs w:val="24"/>
              </w:rPr>
              <w:t>10年以上</w:t>
            </w: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5年以下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6个月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按12个月内累计病休时间计算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spacing w:line="360" w:lineRule="auto"/>
              <w:jc w:val="center"/>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5年以上，10年以下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9个月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按15个月内累计病休时间计算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spacing w:line="360" w:lineRule="auto"/>
              <w:jc w:val="center"/>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10年以上15年以下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12个月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按18个月内累计病休时间计算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spacing w:line="360" w:lineRule="auto"/>
              <w:jc w:val="center"/>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15年以上，20年以下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18个月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按24个月内累计病休时间计算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spacing w:line="360" w:lineRule="auto"/>
              <w:jc w:val="center"/>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20年以上</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24个月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按30个月内累计病休时间计算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试用期内</w:t>
            </w: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3个月</w:t>
            </w:r>
          </w:p>
        </w:tc>
        <w:tc>
          <w:tcPr>
            <w:tcW w:w="3708"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w:t>
            </w:r>
          </w:p>
        </w:tc>
      </w:tr>
    </w:tbl>
    <w:p>
      <w:pPr>
        <w:numPr>
          <w:ilvl w:val="0"/>
          <w:numId w:val="23"/>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婚假管理</w:t>
      </w:r>
    </w:p>
    <w:p>
      <w:pPr>
        <w:numPr>
          <w:ilvl w:val="0"/>
          <w:numId w:val="24"/>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依法办理结婚登记的员工,在享受国家规定婚假的基础上,延长婚假10天,员工可享受婚假一次共计13天</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包含公休日</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lang w:eastAsia="zh-CN"/>
        </w:rPr>
        <w:t>。</w:t>
      </w:r>
    </w:p>
    <w:p>
      <w:pPr>
        <w:numPr>
          <w:ilvl w:val="0"/>
          <w:numId w:val="24"/>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婚假自领取结婚证之日起，一年内有效。</w:t>
      </w:r>
    </w:p>
    <w:p>
      <w:pPr>
        <w:numPr>
          <w:ilvl w:val="0"/>
          <w:numId w:val="2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产检假、（流）产假、护理假、哺乳假管理</w:t>
      </w:r>
    </w:p>
    <w:p>
      <w:pPr>
        <w:numPr>
          <w:ilvl w:val="0"/>
          <w:numId w:val="26"/>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产检假：女职工怀孕可请产检假：孕期1-6个月每月一次，孕期7-8个月每月二次，最后一个月每周一次；产检时间视同正常出勤</w:t>
      </w:r>
      <w:r>
        <w:rPr>
          <w:rFonts w:hint="eastAsia" w:ascii="仿宋" w:hAnsi="仿宋" w:eastAsia="仿宋" w:cs="宋体"/>
          <w:bCs/>
          <w:color w:val="auto"/>
          <w:kern w:val="0"/>
          <w:sz w:val="32"/>
          <w:szCs w:val="32"/>
          <w:lang w:eastAsia="zh-CN"/>
        </w:rPr>
        <w:t>。</w:t>
      </w:r>
    </w:p>
    <w:p>
      <w:pPr>
        <w:numPr>
          <w:ilvl w:val="0"/>
          <w:numId w:val="26"/>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女职工生育、流产可请产假，产假所请期限按照国家有关规定执行（见下表）；产前检查所误工时视为劳动时间。</w:t>
      </w:r>
    </w:p>
    <w:tbl>
      <w:tblPr>
        <w:tblStyle w:val="8"/>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3"/>
        <w:gridCol w:w="1866"/>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23" w:type="dxa"/>
            <w:gridSpan w:val="2"/>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项    目</w:t>
            </w:r>
          </w:p>
        </w:tc>
        <w:tc>
          <w:tcPr>
            <w:tcW w:w="1866"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假期标准</w:t>
            </w:r>
          </w:p>
        </w:tc>
        <w:tc>
          <w:tcPr>
            <w:tcW w:w="4357"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简要内容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0" w:type="dxa"/>
            <w:vMerge w:val="restart"/>
            <w:noWrap w:val="0"/>
            <w:textDirection w:val="tbRlV"/>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产  假</w:t>
            </w:r>
          </w:p>
        </w:tc>
        <w:tc>
          <w:tcPr>
            <w:tcW w:w="2063"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顺产</w:t>
            </w:r>
          </w:p>
        </w:tc>
        <w:tc>
          <w:tcPr>
            <w:tcW w:w="1866"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128天</w:t>
            </w:r>
          </w:p>
        </w:tc>
        <w:tc>
          <w:tcPr>
            <w:tcW w:w="4357" w:type="dxa"/>
            <w:noWrap w:val="0"/>
            <w:vAlign w:val="center"/>
          </w:tcPr>
          <w:p>
            <w:pPr>
              <w:pStyle w:val="11"/>
              <w:spacing w:line="360" w:lineRule="auto"/>
              <w:rPr>
                <w:rFonts w:hint="eastAsia" w:ascii="仿宋" w:hAnsi="仿宋" w:eastAsia="仿宋"/>
                <w:color w:val="auto"/>
                <w:sz w:val="24"/>
                <w:szCs w:val="24"/>
              </w:rPr>
            </w:pPr>
            <w:r>
              <w:rPr>
                <w:rFonts w:hint="eastAsia" w:ascii="仿宋" w:hAnsi="仿宋" w:eastAsia="仿宋"/>
                <w:color w:val="auto"/>
                <w:sz w:val="24"/>
                <w:szCs w:val="24"/>
              </w:rPr>
              <w:t>产前假15天，产后假113天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60" w:type="dxa"/>
            <w:vMerge w:val="continue"/>
            <w:noWrap w:val="0"/>
            <w:textDirection w:val="tbRlV"/>
            <w:vAlign w:val="center"/>
          </w:tcPr>
          <w:p>
            <w:pPr>
              <w:pStyle w:val="11"/>
              <w:spacing w:line="360" w:lineRule="auto"/>
              <w:rPr>
                <w:rFonts w:hint="eastAsia" w:ascii="仿宋" w:hAnsi="仿宋" w:eastAsia="仿宋"/>
                <w:color w:val="auto"/>
                <w:sz w:val="24"/>
                <w:szCs w:val="24"/>
              </w:rPr>
            </w:pPr>
          </w:p>
        </w:tc>
        <w:tc>
          <w:tcPr>
            <w:tcW w:w="2063"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剖腹产</w:t>
            </w:r>
          </w:p>
        </w:tc>
        <w:tc>
          <w:tcPr>
            <w:tcW w:w="1866"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128+15天</w:t>
            </w:r>
          </w:p>
        </w:tc>
        <w:tc>
          <w:tcPr>
            <w:tcW w:w="4357" w:type="dxa"/>
            <w:noWrap w:val="0"/>
            <w:vAlign w:val="center"/>
          </w:tcPr>
          <w:p>
            <w:pPr>
              <w:pStyle w:val="11"/>
              <w:spacing w:line="360" w:lineRule="auto"/>
              <w:rPr>
                <w:rFonts w:hint="eastAsia" w:ascii="仿宋" w:hAnsi="仿宋" w:eastAsia="仿宋"/>
                <w:color w:val="auto"/>
                <w:sz w:val="24"/>
                <w:szCs w:val="24"/>
              </w:rPr>
            </w:pPr>
            <w:r>
              <w:rPr>
                <w:rFonts w:hint="eastAsia" w:ascii="仿宋" w:hAnsi="仿宋" w:eastAsia="仿宋"/>
                <w:color w:val="auto"/>
                <w:sz w:val="24"/>
                <w:szCs w:val="24"/>
              </w:rPr>
              <w:t>剖腹产比顺产增加15天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860" w:type="dxa"/>
            <w:vMerge w:val="continue"/>
            <w:noWrap w:val="0"/>
            <w:textDirection w:val="tbRlV"/>
            <w:vAlign w:val="center"/>
          </w:tcPr>
          <w:p>
            <w:pPr>
              <w:pStyle w:val="11"/>
              <w:spacing w:line="360" w:lineRule="auto"/>
              <w:rPr>
                <w:rFonts w:hint="eastAsia" w:ascii="仿宋" w:hAnsi="仿宋" w:eastAsia="仿宋"/>
                <w:color w:val="auto"/>
                <w:sz w:val="24"/>
                <w:szCs w:val="24"/>
              </w:rPr>
            </w:pPr>
          </w:p>
        </w:tc>
        <w:tc>
          <w:tcPr>
            <w:tcW w:w="2063"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多胞胎</w:t>
            </w:r>
          </w:p>
        </w:tc>
        <w:tc>
          <w:tcPr>
            <w:tcW w:w="1866"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128+15天</w:t>
            </w:r>
          </w:p>
        </w:tc>
        <w:tc>
          <w:tcPr>
            <w:tcW w:w="4357" w:type="dxa"/>
            <w:noWrap w:val="0"/>
            <w:vAlign w:val="center"/>
          </w:tcPr>
          <w:p>
            <w:pPr>
              <w:pStyle w:val="11"/>
              <w:spacing w:line="360" w:lineRule="auto"/>
              <w:rPr>
                <w:rFonts w:hint="eastAsia" w:ascii="仿宋" w:hAnsi="仿宋" w:eastAsia="仿宋"/>
                <w:color w:val="auto"/>
                <w:sz w:val="24"/>
                <w:szCs w:val="24"/>
              </w:rPr>
            </w:pPr>
            <w:r>
              <w:rPr>
                <w:rFonts w:hint="eastAsia" w:ascii="仿宋" w:hAnsi="仿宋" w:eastAsia="仿宋"/>
                <w:color w:val="auto"/>
                <w:sz w:val="24"/>
                <w:szCs w:val="24"/>
              </w:rPr>
              <w:t>每多生育一个婴儿增加产假15天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860" w:type="dxa"/>
            <w:vMerge w:val="restart"/>
            <w:noWrap w:val="0"/>
            <w:textDirection w:val="tbRlV"/>
            <w:vAlign w:val="center"/>
          </w:tcPr>
          <w:p>
            <w:pPr>
              <w:pStyle w:val="11"/>
              <w:spacing w:line="360" w:lineRule="auto"/>
              <w:ind w:firstLine="120" w:firstLineChars="50"/>
              <w:rPr>
                <w:rFonts w:hint="eastAsia" w:ascii="仿宋" w:hAnsi="仿宋" w:eastAsia="仿宋"/>
                <w:color w:val="auto"/>
                <w:sz w:val="24"/>
                <w:szCs w:val="24"/>
              </w:rPr>
            </w:pPr>
            <w:r>
              <w:rPr>
                <w:rFonts w:hint="eastAsia" w:ascii="仿宋" w:hAnsi="仿宋" w:eastAsia="仿宋"/>
                <w:color w:val="auto"/>
                <w:sz w:val="24"/>
                <w:szCs w:val="24"/>
              </w:rPr>
              <w:t>流产假</w:t>
            </w:r>
          </w:p>
        </w:tc>
        <w:tc>
          <w:tcPr>
            <w:tcW w:w="2063" w:type="dxa"/>
            <w:noWrap w:val="0"/>
            <w:vAlign w:val="center"/>
          </w:tcPr>
          <w:p>
            <w:pPr>
              <w:pStyle w:val="11"/>
              <w:spacing w:line="360" w:lineRule="auto"/>
              <w:jc w:val="center"/>
              <w:rPr>
                <w:rFonts w:hint="eastAsia" w:ascii="仿宋" w:hAnsi="仿宋" w:eastAsia="仿宋"/>
                <w:color w:val="auto"/>
                <w:sz w:val="24"/>
                <w:szCs w:val="24"/>
              </w:rPr>
            </w:pPr>
            <w:r>
              <w:rPr>
                <w:rFonts w:ascii="仿宋" w:hAnsi="仿宋" w:eastAsia="仿宋"/>
                <w:color w:val="auto"/>
                <w:sz w:val="24"/>
              </w:rPr>
              <w:t>妊娠</w:t>
            </w:r>
            <w:r>
              <w:rPr>
                <w:rFonts w:hint="eastAsia" w:ascii="仿宋" w:hAnsi="仿宋" w:eastAsia="仿宋"/>
                <w:color w:val="auto"/>
                <w:sz w:val="24"/>
                <w:szCs w:val="24"/>
              </w:rPr>
              <w:t>未满4个月</w:t>
            </w:r>
          </w:p>
        </w:tc>
        <w:tc>
          <w:tcPr>
            <w:tcW w:w="1866"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15至30天</w:t>
            </w:r>
          </w:p>
        </w:tc>
        <w:tc>
          <w:tcPr>
            <w:tcW w:w="4357" w:type="dxa"/>
            <w:vMerge w:val="restart"/>
            <w:noWrap w:val="0"/>
            <w:vAlign w:val="center"/>
          </w:tcPr>
          <w:p>
            <w:pPr>
              <w:pStyle w:val="11"/>
              <w:spacing w:line="360" w:lineRule="auto"/>
              <w:rPr>
                <w:rFonts w:hint="eastAsia" w:ascii="仿宋" w:hAnsi="仿宋" w:eastAsia="仿宋"/>
                <w:color w:val="auto"/>
                <w:sz w:val="24"/>
                <w:szCs w:val="24"/>
              </w:rPr>
            </w:pPr>
            <w:r>
              <w:rPr>
                <w:rFonts w:hint="eastAsia" w:ascii="仿宋" w:hAnsi="仿宋" w:eastAsia="仿宋"/>
                <w:color w:val="auto"/>
                <w:sz w:val="24"/>
                <w:szCs w:val="24"/>
              </w:rPr>
              <w:t>1、流产假应开具医院相关证明。</w:t>
            </w:r>
          </w:p>
          <w:p>
            <w:pPr>
              <w:pStyle w:val="11"/>
              <w:spacing w:line="360" w:lineRule="auto"/>
              <w:rPr>
                <w:rFonts w:hint="eastAsia"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rPr>
              <w:t>妊娠</w:t>
            </w:r>
            <w:r>
              <w:rPr>
                <w:rFonts w:hint="eastAsia" w:ascii="仿宋" w:hAnsi="仿宋" w:eastAsia="仿宋"/>
                <w:color w:val="auto"/>
                <w:sz w:val="24"/>
                <w:szCs w:val="24"/>
              </w:rPr>
              <w:t>7个月以上的女职工，不得延长劳动时间或者安排夜班劳动。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860" w:type="dxa"/>
            <w:vMerge w:val="continue"/>
            <w:noWrap w:val="0"/>
            <w:vAlign w:val="center"/>
          </w:tcPr>
          <w:p>
            <w:pPr>
              <w:pStyle w:val="11"/>
              <w:spacing w:line="360" w:lineRule="auto"/>
              <w:rPr>
                <w:rFonts w:hint="eastAsia" w:ascii="仿宋" w:hAnsi="仿宋" w:eastAsia="仿宋"/>
                <w:color w:val="auto"/>
                <w:sz w:val="24"/>
                <w:szCs w:val="24"/>
              </w:rPr>
            </w:pPr>
          </w:p>
        </w:tc>
        <w:tc>
          <w:tcPr>
            <w:tcW w:w="2063" w:type="dxa"/>
            <w:noWrap w:val="0"/>
            <w:vAlign w:val="center"/>
          </w:tcPr>
          <w:p>
            <w:pPr>
              <w:spacing w:line="360" w:lineRule="auto"/>
              <w:jc w:val="center"/>
              <w:rPr>
                <w:rFonts w:ascii="仿宋" w:hAnsi="仿宋" w:eastAsia="仿宋"/>
                <w:color w:val="auto"/>
                <w:sz w:val="24"/>
              </w:rPr>
            </w:pPr>
            <w:r>
              <w:rPr>
                <w:rFonts w:ascii="仿宋" w:hAnsi="仿宋" w:eastAsia="仿宋"/>
                <w:color w:val="auto"/>
                <w:sz w:val="24"/>
              </w:rPr>
              <w:t>妊娠</w:t>
            </w:r>
            <w:r>
              <w:rPr>
                <w:rFonts w:hint="eastAsia" w:ascii="仿宋" w:hAnsi="仿宋" w:eastAsia="仿宋" w:cs="宋体"/>
                <w:color w:val="auto"/>
                <w:kern w:val="0"/>
                <w:sz w:val="24"/>
              </w:rPr>
              <w:t>满4个月</w:t>
            </w:r>
          </w:p>
        </w:tc>
        <w:tc>
          <w:tcPr>
            <w:tcW w:w="1866" w:type="dxa"/>
            <w:noWrap w:val="0"/>
            <w:vAlign w:val="center"/>
          </w:tcPr>
          <w:p>
            <w:pPr>
              <w:pStyle w:val="11"/>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42天</w:t>
            </w:r>
          </w:p>
        </w:tc>
        <w:tc>
          <w:tcPr>
            <w:tcW w:w="4357" w:type="dxa"/>
            <w:vMerge w:val="continue"/>
            <w:noWrap w:val="0"/>
            <w:vAlign w:val="center"/>
          </w:tcPr>
          <w:p>
            <w:pPr>
              <w:pStyle w:val="11"/>
              <w:spacing w:line="360" w:lineRule="auto"/>
              <w:jc w:val="center"/>
              <w:rPr>
                <w:rFonts w:hint="eastAsia" w:ascii="仿宋" w:hAnsi="仿宋" w:eastAsia="仿宋"/>
                <w:color w:val="auto"/>
                <w:sz w:val="24"/>
                <w:szCs w:val="24"/>
              </w:rPr>
            </w:pPr>
          </w:p>
        </w:tc>
      </w:tr>
    </w:tbl>
    <w:p>
      <w:pPr>
        <w:numPr>
          <w:ilvl w:val="0"/>
          <w:numId w:val="26"/>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男职工配偶分娩可享受护理假一次共计15天（</w:t>
      </w:r>
      <w:r>
        <w:rPr>
          <w:rFonts w:hint="eastAsia" w:ascii="仿宋" w:hAnsi="仿宋" w:eastAsia="仿宋" w:cs="宋体"/>
          <w:bCs/>
          <w:color w:val="auto"/>
          <w:kern w:val="0"/>
          <w:sz w:val="32"/>
          <w:szCs w:val="32"/>
          <w:lang w:val="en-US" w:eastAsia="zh-CN"/>
        </w:rPr>
        <w:t>包</w:t>
      </w:r>
      <w:r>
        <w:rPr>
          <w:rFonts w:hint="eastAsia" w:ascii="仿宋" w:hAnsi="仿宋" w:eastAsia="仿宋" w:cs="宋体"/>
          <w:bCs/>
          <w:color w:val="auto"/>
          <w:kern w:val="0"/>
          <w:sz w:val="32"/>
          <w:szCs w:val="32"/>
        </w:rPr>
        <w:t>含公休日）</w:t>
      </w:r>
      <w:r>
        <w:rPr>
          <w:rFonts w:hint="eastAsia" w:ascii="仿宋" w:hAnsi="仿宋" w:eastAsia="仿宋" w:cs="宋体"/>
          <w:bCs/>
          <w:color w:val="auto"/>
          <w:kern w:val="0"/>
          <w:sz w:val="32"/>
          <w:szCs w:val="32"/>
          <w:lang w:eastAsia="zh-CN"/>
        </w:rPr>
        <w:t>。</w:t>
      </w:r>
    </w:p>
    <w:p>
      <w:pPr>
        <w:numPr>
          <w:ilvl w:val="0"/>
          <w:numId w:val="26"/>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有不满一周岁婴儿的女职工，给予其每日两次的哺乳时间，每次30分钟；多胞胎生育的，每多哺乳一个婴儿，每次哺乳时间增加30分钟，每日哺乳时间可合并使用，哺乳时间和哺乳往返途中的时间，视作劳动时间，哺乳期内不得延长其劳动时间或者安排夜班劳动。</w:t>
      </w:r>
    </w:p>
    <w:p>
      <w:pPr>
        <w:numPr>
          <w:ilvl w:val="0"/>
          <w:numId w:val="27"/>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计划生育假管理：实行计划生育而施行流产术、节育手术的员工，按国家有关计划生育规定执行（非婚人流不享受此待遇）</w:t>
      </w:r>
      <w:r>
        <w:rPr>
          <w:rFonts w:hint="eastAsia" w:ascii="仿宋" w:hAnsi="仿宋" w:eastAsia="仿宋" w:cs="宋体"/>
          <w:bCs/>
          <w:color w:val="auto"/>
          <w:kern w:val="0"/>
          <w:sz w:val="32"/>
          <w:szCs w:val="32"/>
          <w:lang w:eastAsia="zh-CN"/>
        </w:rPr>
        <w:t>。</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放置宫内节育器的，自手术之日起休息2天；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取出宫内节育器的，手术当日休息1天；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输精管结扎的，自手术之日起休息7天；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单纯输卵管结扎的，自手术之日起休息21天；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ascii="仿宋" w:hAnsi="仿宋" w:eastAsia="仿宋" w:cs="宋体"/>
          <w:bCs/>
          <w:color w:val="auto"/>
          <w:kern w:val="0"/>
          <w:sz w:val="32"/>
          <w:szCs w:val="32"/>
        </w:rPr>
        <w:t>早期（未满4个月）终止妊娠</w:t>
      </w:r>
      <w:r>
        <w:rPr>
          <w:rFonts w:hint="eastAsia" w:ascii="仿宋" w:hAnsi="仿宋" w:eastAsia="仿宋" w:cs="宋体"/>
          <w:bCs/>
          <w:color w:val="auto"/>
          <w:kern w:val="0"/>
          <w:sz w:val="32"/>
          <w:szCs w:val="32"/>
        </w:rPr>
        <w:t>的，自手术之日起休息20天；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中期（满4个月）终止妊娠的，自手术之日起休息42天；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同时施行两项计划生育手术的，假期可合并计算。</w:t>
      </w:r>
    </w:p>
    <w:p>
      <w:pPr>
        <w:numPr>
          <w:ilvl w:val="0"/>
          <w:numId w:val="29"/>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丧假管理：父母（包括岳父母、公婆）、配偶、子女丧亡可请丧假3天</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包括公休和法定节假日</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；祖父母、兄弟姐妹丧亡可请假1天。</w:t>
      </w:r>
    </w:p>
    <w:p>
      <w:pPr>
        <w:numPr>
          <w:ilvl w:val="0"/>
          <w:numId w:val="29"/>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年假管理</w:t>
      </w:r>
    </w:p>
    <w:p>
      <w:pPr>
        <w:numPr>
          <w:ilvl w:val="0"/>
          <w:numId w:val="30"/>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在基金会</w:t>
      </w:r>
      <w:r>
        <w:rPr>
          <w:rFonts w:ascii="仿宋" w:hAnsi="仿宋" w:eastAsia="仿宋" w:cs="宋体"/>
          <w:bCs/>
          <w:color w:val="auto"/>
          <w:kern w:val="0"/>
          <w:sz w:val="32"/>
          <w:szCs w:val="32"/>
        </w:rPr>
        <w:t>连续工作1年以上的，享受带薪年休假</w:t>
      </w:r>
      <w:r>
        <w:rPr>
          <w:rFonts w:hint="eastAsia" w:ascii="仿宋" w:hAnsi="仿宋" w:eastAsia="仿宋" w:cs="宋体"/>
          <w:bCs/>
          <w:color w:val="auto"/>
          <w:kern w:val="0"/>
          <w:sz w:val="32"/>
          <w:szCs w:val="32"/>
        </w:rPr>
        <w:t>；</w:t>
      </w:r>
    </w:p>
    <w:p>
      <w:pPr>
        <w:numPr>
          <w:ilvl w:val="0"/>
          <w:numId w:val="30"/>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w:t>
      </w:r>
      <w:r>
        <w:rPr>
          <w:rFonts w:ascii="仿宋" w:hAnsi="仿宋" w:eastAsia="仿宋" w:cs="宋体"/>
          <w:bCs/>
          <w:color w:val="auto"/>
          <w:kern w:val="0"/>
          <w:sz w:val="32"/>
          <w:szCs w:val="32"/>
        </w:rPr>
        <w:t>累计工作已满1年不满10年的，年休假5天；已满10年不满20年的，年休假10天；已满20年的，年休假15天</w:t>
      </w:r>
      <w:r>
        <w:rPr>
          <w:rFonts w:hint="eastAsia" w:ascii="仿宋" w:hAnsi="仿宋" w:eastAsia="仿宋" w:cs="宋体"/>
          <w:bCs/>
          <w:color w:val="auto"/>
          <w:kern w:val="0"/>
          <w:sz w:val="32"/>
          <w:szCs w:val="32"/>
        </w:rPr>
        <w:t>（以人事档案核定的累计工作年限为准）；</w:t>
      </w:r>
    </w:p>
    <w:p>
      <w:pPr>
        <w:numPr>
          <w:ilvl w:val="0"/>
          <w:numId w:val="30"/>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w:t>
      </w:r>
      <w:r>
        <w:rPr>
          <w:rFonts w:ascii="仿宋" w:hAnsi="仿宋" w:eastAsia="仿宋" w:cs="宋体"/>
          <w:bCs/>
          <w:color w:val="auto"/>
          <w:kern w:val="0"/>
          <w:sz w:val="32"/>
          <w:szCs w:val="32"/>
        </w:rPr>
        <w:t>有下列情形之一的，不享受当年的年休假：</w:t>
      </w:r>
    </w:p>
    <w:p>
      <w:pPr>
        <w:spacing w:line="360" w:lineRule="auto"/>
        <w:rPr>
          <w:rFonts w:ascii="仿宋" w:hAnsi="仿宋" w:eastAsia="仿宋" w:cs="宋体"/>
          <w:bCs/>
          <w:color w:val="auto"/>
          <w:kern w:val="0"/>
          <w:sz w:val="32"/>
          <w:szCs w:val="32"/>
        </w:rPr>
      </w:pPr>
      <w:r>
        <w:rPr>
          <w:rFonts w:hint="eastAsia" w:ascii="仿宋" w:hAnsi="仿宋" w:eastAsia="仿宋" w:cs="宋体"/>
          <w:bCs/>
          <w:color w:val="auto"/>
          <w:kern w:val="0"/>
          <w:sz w:val="32"/>
          <w:szCs w:val="32"/>
        </w:rPr>
        <w:t>（1）</w:t>
      </w:r>
      <w:r>
        <w:rPr>
          <w:rFonts w:ascii="仿宋" w:hAnsi="仿宋" w:eastAsia="仿宋" w:cs="宋体"/>
          <w:bCs/>
          <w:color w:val="auto"/>
          <w:kern w:val="0"/>
          <w:sz w:val="32"/>
          <w:szCs w:val="32"/>
        </w:rPr>
        <w:t>累计工作满1年不满10年的职工，请病假累计2个月以上的；</w:t>
      </w:r>
    </w:p>
    <w:p>
      <w:pPr>
        <w:spacing w:line="360" w:lineRule="auto"/>
        <w:rPr>
          <w:rFonts w:ascii="仿宋" w:hAnsi="仿宋" w:eastAsia="仿宋" w:cs="宋体"/>
          <w:bCs/>
          <w:color w:val="auto"/>
          <w:kern w:val="0"/>
          <w:sz w:val="32"/>
          <w:szCs w:val="32"/>
        </w:rPr>
      </w:pPr>
      <w:r>
        <w:rPr>
          <w:rFonts w:hint="eastAsia" w:ascii="仿宋" w:hAnsi="仿宋" w:eastAsia="仿宋" w:cs="宋体"/>
          <w:bCs/>
          <w:color w:val="auto"/>
          <w:kern w:val="0"/>
          <w:sz w:val="32"/>
          <w:szCs w:val="32"/>
        </w:rPr>
        <w:t>（2）</w:t>
      </w:r>
      <w:r>
        <w:rPr>
          <w:rFonts w:ascii="仿宋" w:hAnsi="仿宋" w:eastAsia="仿宋" w:cs="宋体"/>
          <w:bCs/>
          <w:color w:val="auto"/>
          <w:kern w:val="0"/>
          <w:sz w:val="32"/>
          <w:szCs w:val="32"/>
        </w:rPr>
        <w:t>累计工作满10年不满20年的职工，请病假累计3个月以上的；</w:t>
      </w:r>
    </w:p>
    <w:p>
      <w:pPr>
        <w:spacing w:line="360" w:lineRule="auto"/>
        <w:rPr>
          <w:rFonts w:ascii="仿宋" w:hAnsi="仿宋" w:eastAsia="仿宋" w:cs="宋体"/>
          <w:bCs/>
          <w:color w:val="auto"/>
          <w:kern w:val="0"/>
          <w:sz w:val="32"/>
          <w:szCs w:val="32"/>
        </w:rPr>
      </w:pPr>
      <w:r>
        <w:rPr>
          <w:rFonts w:hint="eastAsia" w:ascii="仿宋" w:hAnsi="仿宋" w:eastAsia="仿宋" w:cs="宋体"/>
          <w:bCs/>
          <w:color w:val="auto"/>
          <w:kern w:val="0"/>
          <w:sz w:val="32"/>
          <w:szCs w:val="32"/>
        </w:rPr>
        <w:t>（3）</w:t>
      </w:r>
      <w:r>
        <w:rPr>
          <w:rFonts w:ascii="仿宋" w:hAnsi="仿宋" w:eastAsia="仿宋" w:cs="宋体"/>
          <w:bCs/>
          <w:color w:val="auto"/>
          <w:kern w:val="0"/>
          <w:sz w:val="32"/>
          <w:szCs w:val="32"/>
        </w:rPr>
        <w:t>累计工作满20年以上的职工，请病假累计4个月以上的。</w:t>
      </w:r>
    </w:p>
    <w:p>
      <w:pPr>
        <w:numPr>
          <w:ilvl w:val="0"/>
          <w:numId w:val="30"/>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员工休年休假需履行相关审批手续，基金会</w:t>
      </w:r>
      <w:r>
        <w:rPr>
          <w:rFonts w:ascii="仿宋" w:hAnsi="仿宋" w:eastAsia="仿宋" w:cs="宋体"/>
          <w:bCs/>
          <w:color w:val="auto"/>
          <w:kern w:val="0"/>
          <w:sz w:val="32"/>
          <w:szCs w:val="32"/>
        </w:rPr>
        <w:t>根据工作的具体情况，并考虑职工本人意愿，统筹安排职工年休假</w:t>
      </w:r>
      <w:r>
        <w:rPr>
          <w:rFonts w:hint="eastAsia" w:ascii="仿宋" w:hAnsi="仿宋" w:eastAsia="仿宋" w:cs="宋体"/>
          <w:bCs/>
          <w:color w:val="auto"/>
          <w:kern w:val="0"/>
          <w:sz w:val="32"/>
          <w:szCs w:val="32"/>
        </w:rPr>
        <w:t>；</w:t>
      </w:r>
      <w:r>
        <w:rPr>
          <w:rFonts w:ascii="仿宋" w:hAnsi="仿宋" w:eastAsia="仿宋" w:cs="宋体"/>
          <w:bCs/>
          <w:color w:val="auto"/>
          <w:kern w:val="0"/>
          <w:sz w:val="32"/>
          <w:szCs w:val="32"/>
        </w:rPr>
        <w:t>年休假在1个年度内可以集中安排，也可以分段安排，不跨年度安排</w:t>
      </w:r>
      <w:r>
        <w:rPr>
          <w:rFonts w:hint="eastAsia" w:ascii="仿宋" w:hAnsi="仿宋" w:eastAsia="仿宋" w:cs="宋体"/>
          <w:bCs/>
          <w:color w:val="auto"/>
          <w:kern w:val="0"/>
          <w:sz w:val="32"/>
          <w:szCs w:val="32"/>
        </w:rPr>
        <w:t>。</w:t>
      </w:r>
    </w:p>
    <w:p>
      <w:pPr>
        <w:numPr>
          <w:ilvl w:val="0"/>
          <w:numId w:val="31"/>
        </w:numPr>
        <w:spacing w:line="360" w:lineRule="auto"/>
        <w:ind w:left="0" w:leftChars="0" w:firstLine="0" w:firstLineChars="0"/>
        <w:rPr>
          <w:rFonts w:hint="eastAsia" w:ascii="仿宋" w:hAnsi="仿宋" w:eastAsia="仿宋" w:cs="仿宋"/>
          <w:color w:val="auto"/>
          <w:kern w:val="0"/>
          <w:sz w:val="32"/>
          <w:szCs w:val="32"/>
        </w:rPr>
      </w:pPr>
      <w:r>
        <w:rPr>
          <w:rFonts w:hint="eastAsia" w:ascii="仿宋" w:hAnsi="仿宋" w:eastAsia="仿宋" w:cs="宋体"/>
          <w:bCs/>
          <w:color w:val="auto"/>
          <w:kern w:val="0"/>
          <w:sz w:val="32"/>
          <w:szCs w:val="32"/>
        </w:rPr>
        <w:t>公出管理：</w:t>
      </w:r>
      <w:r>
        <w:rPr>
          <w:rFonts w:hint="eastAsia" w:ascii="仿宋" w:hAnsi="仿宋" w:eastAsia="仿宋" w:cs="仿宋"/>
          <w:color w:val="auto"/>
          <w:kern w:val="0"/>
          <w:sz w:val="32"/>
          <w:szCs w:val="32"/>
        </w:rPr>
        <w:t>秘书长、副秘书长级别以下员工在本市内因公</w:t>
      </w:r>
      <w:r>
        <w:rPr>
          <w:rFonts w:hint="eastAsia" w:ascii="仿宋" w:hAnsi="仿宋" w:eastAsia="仿宋" w:cs="仿宋"/>
          <w:color w:val="auto"/>
          <w:kern w:val="0"/>
          <w:sz w:val="32"/>
          <w:szCs w:val="32"/>
          <w:lang w:val="en-US" w:eastAsia="zh-CN"/>
        </w:rPr>
        <w:t>事</w:t>
      </w:r>
      <w:r>
        <w:rPr>
          <w:rFonts w:hint="eastAsia" w:ascii="仿宋" w:hAnsi="仿宋" w:eastAsia="仿宋" w:cs="仿宋"/>
          <w:color w:val="auto"/>
          <w:kern w:val="0"/>
          <w:sz w:val="32"/>
          <w:szCs w:val="32"/>
        </w:rPr>
        <w:t>外出须填写《公出审批表》</w:t>
      </w:r>
      <w:r>
        <w:rPr>
          <w:rFonts w:hint="eastAsia" w:ascii="仿宋" w:hAnsi="仿宋" w:eastAsia="仿宋" w:cs="仿宋"/>
          <w:color w:val="auto"/>
          <w:sz w:val="32"/>
          <w:szCs w:val="32"/>
        </w:rPr>
        <w:t>（附件二）</w:t>
      </w:r>
      <w:r>
        <w:rPr>
          <w:rFonts w:hint="eastAsia" w:ascii="仿宋" w:hAnsi="仿宋" w:eastAsia="仿宋" w:cs="仿宋"/>
          <w:color w:val="auto"/>
          <w:kern w:val="0"/>
          <w:sz w:val="32"/>
          <w:szCs w:val="32"/>
        </w:rPr>
        <w:t>，经</w:t>
      </w:r>
      <w:r>
        <w:rPr>
          <w:rFonts w:hint="eastAsia" w:ascii="仿宋" w:hAnsi="仿宋" w:eastAsia="仿宋" w:cs="仿宋"/>
          <w:color w:val="auto"/>
          <w:sz w:val="32"/>
          <w:szCs w:val="32"/>
        </w:rPr>
        <w:t>部门负责人审批</w:t>
      </w:r>
      <w:r>
        <w:rPr>
          <w:rFonts w:hint="eastAsia" w:ascii="仿宋" w:hAnsi="仿宋" w:eastAsia="仿宋" w:cs="仿宋"/>
          <w:color w:val="auto"/>
          <w:sz w:val="32"/>
          <w:szCs w:val="32"/>
          <w:lang w:val="en-US" w:eastAsia="zh-CN"/>
        </w:rPr>
        <w:t>后</w:t>
      </w:r>
      <w:r>
        <w:rPr>
          <w:rFonts w:hint="eastAsia" w:ascii="仿宋" w:hAnsi="仿宋" w:eastAsia="仿宋" w:cs="仿宋"/>
          <w:color w:val="auto"/>
          <w:sz w:val="32"/>
          <w:szCs w:val="32"/>
        </w:rPr>
        <w:t>，报</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备案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未经批准擅自公出的，作旷工论处。</w:t>
      </w:r>
    </w:p>
    <w:p>
      <w:pPr>
        <w:numPr>
          <w:ilvl w:val="0"/>
          <w:numId w:val="31"/>
        </w:numPr>
        <w:spacing w:line="360" w:lineRule="auto"/>
        <w:ind w:left="0" w:leftChars="0" w:firstLine="0" w:firstLineChars="0"/>
        <w:rPr>
          <w:rFonts w:hint="eastAsia" w:ascii="仿宋" w:hAnsi="仿宋" w:eastAsia="仿宋" w:cs="仿宋"/>
          <w:color w:val="auto"/>
          <w:kern w:val="0"/>
          <w:sz w:val="32"/>
          <w:szCs w:val="32"/>
        </w:rPr>
      </w:pPr>
      <w:r>
        <w:rPr>
          <w:rFonts w:hint="eastAsia" w:ascii="仿宋" w:hAnsi="仿宋" w:eastAsia="仿宋" w:cs="宋体"/>
          <w:bCs/>
          <w:color w:val="auto"/>
          <w:kern w:val="0"/>
          <w:sz w:val="32"/>
          <w:szCs w:val="32"/>
        </w:rPr>
        <w:t>出差管理：</w:t>
      </w:r>
      <w:r>
        <w:rPr>
          <w:rFonts w:hint="eastAsia" w:ascii="仿宋" w:hAnsi="仿宋" w:eastAsia="仿宋" w:cs="仿宋"/>
          <w:color w:val="auto"/>
          <w:kern w:val="0"/>
          <w:sz w:val="32"/>
          <w:szCs w:val="32"/>
        </w:rPr>
        <w:t>基金会员工因公事需本市外出差的必须填写《出差审批表》</w:t>
      </w:r>
      <w:r>
        <w:rPr>
          <w:rFonts w:hint="eastAsia" w:ascii="仿宋" w:hAnsi="仿宋" w:eastAsia="仿宋" w:cs="仿宋"/>
          <w:color w:val="auto"/>
          <w:sz w:val="32"/>
          <w:szCs w:val="32"/>
        </w:rPr>
        <w:t>（附件三）</w:t>
      </w:r>
      <w:r>
        <w:rPr>
          <w:rFonts w:hint="eastAsia" w:ascii="仿宋" w:hAnsi="仿宋" w:eastAsia="仿宋" w:cs="仿宋"/>
          <w:color w:val="auto"/>
          <w:kern w:val="0"/>
          <w:sz w:val="32"/>
          <w:szCs w:val="32"/>
        </w:rPr>
        <w:t>，经</w:t>
      </w:r>
      <w:r>
        <w:rPr>
          <w:rFonts w:hint="eastAsia" w:ascii="仿宋" w:hAnsi="仿宋" w:eastAsia="仿宋" w:cs="仿宋"/>
          <w:color w:val="auto"/>
          <w:sz w:val="32"/>
          <w:szCs w:val="32"/>
        </w:rPr>
        <w:t>部门负责人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秘书长、理事长</w:t>
      </w:r>
      <w:r>
        <w:rPr>
          <w:rFonts w:hint="eastAsia" w:ascii="仿宋" w:hAnsi="仿宋" w:eastAsia="仿宋" w:cs="仿宋"/>
          <w:color w:val="auto"/>
          <w:sz w:val="32"/>
          <w:szCs w:val="32"/>
        </w:rPr>
        <w:t>审批</w:t>
      </w:r>
      <w:r>
        <w:rPr>
          <w:rFonts w:hint="eastAsia" w:ascii="仿宋" w:hAnsi="仿宋" w:eastAsia="仿宋" w:cs="仿宋"/>
          <w:color w:val="auto"/>
          <w:sz w:val="32"/>
          <w:szCs w:val="32"/>
          <w:lang w:val="en-US" w:eastAsia="zh-CN"/>
        </w:rPr>
        <w:t>后</w:t>
      </w:r>
      <w:r>
        <w:rPr>
          <w:rFonts w:hint="eastAsia" w:ascii="仿宋" w:hAnsi="仿宋" w:eastAsia="仿宋" w:cs="仿宋"/>
          <w:color w:val="auto"/>
          <w:sz w:val="32"/>
          <w:szCs w:val="32"/>
        </w:rPr>
        <w:t>，报</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备案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未经批准擅自出差的，作旷工论处。</w:t>
      </w:r>
    </w:p>
    <w:p>
      <w:pPr>
        <w:numPr>
          <w:ilvl w:val="0"/>
          <w:numId w:val="32"/>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加班与调休</w:t>
      </w:r>
    </w:p>
    <w:p>
      <w:pPr>
        <w:pStyle w:val="10"/>
        <w:spacing w:line="360" w:lineRule="auto"/>
        <w:ind w:firstLine="640" w:firstLineChars="200"/>
        <w:rPr>
          <w:rFonts w:ascii="仿宋" w:hAnsi="仿宋" w:eastAsia="仿宋"/>
          <w:bCs/>
          <w:color w:val="auto"/>
          <w:sz w:val="32"/>
          <w:szCs w:val="32"/>
        </w:rPr>
      </w:pPr>
      <w:r>
        <w:rPr>
          <w:rFonts w:hint="eastAsia" w:ascii="仿宋" w:hAnsi="仿宋" w:eastAsia="仿宋" w:cs="仿宋"/>
          <w:color w:val="auto"/>
          <w:sz w:val="32"/>
          <w:szCs w:val="32"/>
        </w:rPr>
        <w:t>员工如确因公需加班的，必须履行审批程序，按规定进行电子考勤，并如实出勤，由</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负责每月对加班与调休情况进行监督并统计。具体如下：</w:t>
      </w:r>
      <w:r>
        <w:rPr>
          <w:rFonts w:ascii="仿宋" w:hAnsi="仿宋" w:eastAsia="仿宋"/>
          <w:bCs/>
          <w:color w:val="auto"/>
          <w:sz w:val="32"/>
          <w:szCs w:val="32"/>
        </w:rPr>
        <w:t xml:space="preserve"> </w:t>
      </w:r>
    </w:p>
    <w:p>
      <w:pPr>
        <w:pStyle w:val="10"/>
        <w:numPr>
          <w:ilvl w:val="0"/>
          <w:numId w:val="33"/>
        </w:numPr>
        <w:tabs>
          <w:tab w:val="left" w:pos="0"/>
          <w:tab w:val="clear" w:pos="420"/>
        </w:tabs>
        <w:spacing w:line="360" w:lineRule="auto"/>
        <w:ind w:left="5" w:leftChars="0" w:hanging="5" w:firstLineChars="0"/>
        <w:rPr>
          <w:rFonts w:hint="eastAsia" w:ascii="仿宋" w:hAnsi="仿宋" w:eastAsia="仿宋" w:cs="仿宋"/>
          <w:color w:val="auto"/>
          <w:sz w:val="32"/>
          <w:szCs w:val="32"/>
        </w:rPr>
      </w:pPr>
      <w:r>
        <w:rPr>
          <w:rFonts w:hint="eastAsia" w:ascii="仿宋" w:hAnsi="仿宋" w:eastAsia="仿宋" w:cs="仿宋"/>
          <w:color w:val="auto"/>
          <w:sz w:val="32"/>
          <w:szCs w:val="32"/>
        </w:rPr>
        <w:t>员工临时加班或公休日加班的，须事前填写《加班审批表》（附件四），由部门负责人审批，报</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备案；如因紧急事件需加班，无法履行事前审批的，事后应及时填写《加班审批表》履行审批手续。</w:t>
      </w:r>
    </w:p>
    <w:p>
      <w:pPr>
        <w:pStyle w:val="10"/>
        <w:numPr>
          <w:ilvl w:val="0"/>
          <w:numId w:val="33"/>
        </w:numPr>
        <w:tabs>
          <w:tab w:val="left" w:pos="0"/>
          <w:tab w:val="clear" w:pos="420"/>
        </w:tabs>
        <w:spacing w:line="360" w:lineRule="auto"/>
        <w:ind w:left="5" w:leftChars="0" w:hanging="5" w:firstLineChars="0"/>
        <w:rPr>
          <w:rFonts w:ascii="仿宋" w:hAnsi="仿宋" w:eastAsia="仿宋" w:cs="宋体"/>
          <w:bCs/>
          <w:color w:val="auto"/>
          <w:kern w:val="0"/>
          <w:sz w:val="32"/>
          <w:szCs w:val="32"/>
        </w:rPr>
      </w:pPr>
      <w:r>
        <w:rPr>
          <w:rFonts w:hint="eastAsia" w:ascii="仿宋" w:hAnsi="仿宋" w:eastAsia="仿宋" w:cs="仿宋"/>
          <w:color w:val="auto"/>
          <w:sz w:val="32"/>
          <w:szCs w:val="32"/>
        </w:rPr>
        <w:t>法定节假日加班，须事前经部门申请后上报</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，由</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统一报秘书长审批并备案，作为核算加班工资的依据，否则视为无效加班。</w:t>
      </w:r>
    </w:p>
    <w:p>
      <w:pPr>
        <w:pStyle w:val="10"/>
        <w:numPr>
          <w:ilvl w:val="0"/>
          <w:numId w:val="33"/>
        </w:numPr>
        <w:tabs>
          <w:tab w:val="left" w:pos="0"/>
          <w:tab w:val="clear" w:pos="420"/>
        </w:tabs>
        <w:spacing w:line="360" w:lineRule="auto"/>
        <w:ind w:left="5" w:leftChars="0" w:hanging="5"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lang w:eastAsia="zh-CN"/>
        </w:rPr>
        <w:t>综合办公室</w:t>
      </w:r>
      <w:r>
        <w:rPr>
          <w:rFonts w:hint="eastAsia" w:ascii="仿宋" w:hAnsi="仿宋" w:eastAsia="仿宋" w:cs="宋体"/>
          <w:bCs/>
          <w:color w:val="auto"/>
          <w:kern w:val="0"/>
          <w:sz w:val="32"/>
          <w:szCs w:val="32"/>
        </w:rPr>
        <w:t>备案后的临时加班或公休日加班可换作调休使用,员工每年年度累计加班换休时间，将在当年年末清零。</w:t>
      </w:r>
    </w:p>
    <w:p>
      <w:pPr>
        <w:spacing w:line="360" w:lineRule="auto"/>
        <w:rPr>
          <w:rFonts w:hint="eastAsia" w:ascii="仿宋" w:hAnsi="仿宋" w:eastAsia="仿宋" w:cs="宋体"/>
          <w:b/>
          <w:bCs/>
          <w:color w:val="auto"/>
          <w:kern w:val="0"/>
          <w:sz w:val="32"/>
          <w:szCs w:val="32"/>
        </w:rPr>
      </w:pPr>
      <w:r>
        <w:rPr>
          <w:rFonts w:hint="eastAsia" w:ascii="仿宋" w:hAnsi="仿宋" w:eastAsia="仿宋" w:cs="宋体"/>
          <w:b/>
          <w:bCs/>
          <w:color w:val="auto"/>
          <w:kern w:val="0"/>
          <w:sz w:val="32"/>
          <w:szCs w:val="32"/>
        </w:rPr>
        <w:t>第九条 请（休）假审批权限与相关规定</w:t>
      </w:r>
    </w:p>
    <w:p>
      <w:pPr>
        <w:numPr>
          <w:ilvl w:val="0"/>
          <w:numId w:val="34"/>
        </w:numPr>
        <w:spacing w:line="360" w:lineRule="auto"/>
        <w:ind w:left="0" w:leftChars="0" w:firstLine="0" w:firstLineChars="0"/>
        <w:rPr>
          <w:rFonts w:hint="eastAsia" w:ascii="仿宋" w:hAnsi="仿宋" w:eastAsia="仿宋" w:cs="仿宋"/>
          <w:color w:val="auto"/>
          <w:kern w:val="0"/>
          <w:sz w:val="32"/>
          <w:szCs w:val="32"/>
        </w:rPr>
      </w:pPr>
      <w:r>
        <w:rPr>
          <w:rFonts w:hint="eastAsia" w:ascii="仿宋" w:hAnsi="仿宋" w:eastAsia="仿宋" w:cs="宋体"/>
          <w:bCs/>
          <w:color w:val="auto"/>
          <w:kern w:val="0"/>
          <w:sz w:val="32"/>
          <w:szCs w:val="32"/>
        </w:rPr>
        <w:t>审批权限</w:t>
      </w:r>
    </w:p>
    <w:p>
      <w:pPr>
        <w:numPr>
          <w:ilvl w:val="0"/>
          <w:numId w:val="0"/>
        </w:numPr>
        <w:spacing w:line="360" w:lineRule="auto"/>
        <w:ind w:leftChars="0" w:firstLine="640" w:firstLineChars="200"/>
        <w:rPr>
          <w:rFonts w:hint="eastAsia" w:ascii="仿宋" w:hAnsi="仿宋" w:eastAsia="仿宋" w:cs="仿宋"/>
          <w:color w:val="auto"/>
          <w:kern w:val="0"/>
          <w:sz w:val="32"/>
          <w:szCs w:val="32"/>
        </w:rPr>
      </w:pPr>
      <w:r>
        <w:rPr>
          <w:rFonts w:hint="eastAsia" w:ascii="仿宋" w:hAnsi="仿宋" w:eastAsia="仿宋" w:cs="宋体"/>
          <w:bCs/>
          <w:color w:val="auto"/>
          <w:kern w:val="0"/>
          <w:sz w:val="32"/>
          <w:szCs w:val="32"/>
        </w:rPr>
        <w:t>基金会所有员工请（休）假前须如实填写《请（休）假审批表》</w:t>
      </w:r>
      <w:r>
        <w:rPr>
          <w:rFonts w:hint="eastAsia" w:ascii="仿宋" w:hAnsi="仿宋" w:eastAsia="仿宋"/>
          <w:bCs/>
          <w:color w:val="auto"/>
          <w:sz w:val="32"/>
          <w:szCs w:val="32"/>
        </w:rPr>
        <w:t>（附件五）</w:t>
      </w:r>
      <w:r>
        <w:rPr>
          <w:rFonts w:hint="eastAsia" w:ascii="仿宋" w:hAnsi="仿宋" w:eastAsia="仿宋" w:cs="宋体"/>
          <w:bCs/>
          <w:color w:val="auto"/>
          <w:kern w:val="0"/>
          <w:sz w:val="32"/>
          <w:szCs w:val="32"/>
        </w:rPr>
        <w:t>，</w:t>
      </w:r>
      <w:r>
        <w:rPr>
          <w:rFonts w:hint="eastAsia" w:ascii="仿宋" w:hAnsi="仿宋" w:eastAsia="仿宋" w:cs="仿宋"/>
          <w:color w:val="auto"/>
          <w:sz w:val="32"/>
          <w:szCs w:val="32"/>
        </w:rPr>
        <w:t>并履行相关审批手续，</w:t>
      </w:r>
      <w:r>
        <w:rPr>
          <w:rFonts w:hint="eastAsia" w:ascii="仿宋" w:hAnsi="仿宋" w:eastAsia="仿宋" w:cs="仿宋"/>
          <w:color w:val="auto"/>
          <w:kern w:val="0"/>
          <w:sz w:val="32"/>
          <w:szCs w:val="32"/>
        </w:rPr>
        <w:t>具体审批权限如下表</w:t>
      </w:r>
      <w:r>
        <w:rPr>
          <w:rFonts w:ascii="仿宋" w:hAnsi="仿宋" w:eastAsia="仿宋" w:cs="仿宋"/>
          <w:color w:val="auto"/>
          <w:kern w:val="0"/>
          <w:sz w:val="32"/>
          <w:szCs w:val="32"/>
        </w:rPr>
        <w:t>:</w:t>
      </w:r>
    </w:p>
    <w:tbl>
      <w:tblPr>
        <w:tblStyle w:val="8"/>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068"/>
        <w:gridCol w:w="1560"/>
        <w:gridCol w:w="1558"/>
        <w:gridCol w:w="1134"/>
        <w:gridCol w:w="1134"/>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33"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ind w:firstLine="420" w:firstLineChars="200"/>
              <w:jc w:val="center"/>
              <w:rPr>
                <w:rFonts w:ascii="仿宋" w:hAnsi="仿宋" w:eastAsia="仿宋" w:cs="Times New Roman"/>
                <w:color w:val="auto"/>
                <w:sz w:val="24"/>
                <w:szCs w:val="24"/>
              </w:rPr>
            </w:pPr>
            <w:r>
              <w:rPr>
                <w:rFonts w:ascii="仿宋" w:hAnsi="仿宋" w:eastAsia="仿宋"/>
                <w:color w:val="auto"/>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-6350</wp:posOffset>
                      </wp:positionV>
                      <wp:extent cx="1122680" cy="608965"/>
                      <wp:effectExtent l="2540" t="4445" r="17780" b="15240"/>
                      <wp:wrapNone/>
                      <wp:docPr id="3" name="直接连接符 3"/>
                      <wp:cNvGraphicFramePr/>
                      <a:graphic xmlns:a="http://schemas.openxmlformats.org/drawingml/2006/main">
                        <a:graphicData uri="http://schemas.microsoft.com/office/word/2010/wordprocessingShape">
                          <wps:wsp>
                            <wps:cNvCnPr/>
                            <wps:spPr>
                              <a:xfrm>
                                <a:off x="0" y="0"/>
                                <a:ext cx="1122680" cy="608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47.95pt;width:88.4pt;z-index:251661312;mso-width-relative:page;mso-height-relative:page;" filled="f" stroked="t" coordsize="21600,21600" o:gfxdata="UEsDBAoAAAAAAIdO4kAAAAAAAAAAAAAAAAAEAAAAZHJzL1BLAwQUAAAACACHTuJAQMkVotcAAAAJ&#10;AQAADwAAAGRycy9kb3ducmV2LnhtbE2PzU7DMBCE70i8g7VIXKrWTkFRG+L0AOTWC20R1228TSLi&#10;dRq7fzw9Lhd6m9WMZr/JF2fbiSMNvnWsIZkoEMSVMy3XGjbrcjwD4QOywc4xabiQh0Vxf5djZtyJ&#10;P+i4CrWIJewz1NCE0GdS+qohi37ieuLo7dxgMcRzqKUZ8BTLbSenSqXSYsvxQ4M9vTZUfa8OVoMv&#10;P2lf/oyqkfp6qh1N92/Ld9T68SFRLyACncN/GK74ER2KyLR1BzZedBrGiYro4U+AuAbSNI7bapg/&#10;z0EWubxdUPwCUEsDBBQAAAAIAIdO4kBK+YSn+QEAAOkDAAAOAAAAZHJzL2Uyb0RvYy54bWytU0uO&#10;EzEQ3SNxB8t70klGiTKtdGYxYdggiAQcoOJ2d1vyTy4nnVyCCyCxgxVL9tyGmWNQdocMDJss6IW7&#10;7Hp+rvdcXt4cjGZ7GVA5W/HJaMyZtMLVyrYV//D+7sWCM4xga9DOyoofJfKb1fNny96Xcuo6p2sZ&#10;GJFYLHtf8S5GXxYFik4awJHz0lKyccFApGloizpAT+xGF9PxeF70LtQ+OCERaXU9JPmJMVxC6JpG&#10;Cbl2YmekjQNrkBoiScJOeeSrXG3TSBHfNg3KyHTFSWnMIx1C8TaNxWoJZRvAd0qcSoBLSniiyYCy&#10;dOiZag0R2C6of6iMEsGha+JIOFMMQrIjpGIyfuLNuw68zFrIavRn0/H/0Yo3+01gqq74FWcWDF34&#10;/afvPz9+efjxmcb7b1/ZVTKp91gS9tZuwmmGfhOS4kMTTPqTFnbIxh7PxspDZIIWJ5PpdL4gzwXl&#10;5uPF9XyWSIvH3T5gfCWdYSmouFY2CYcS9q8xDtDfkLSsLesrfj2bzogTqAsbun0KjSclaNu8F51W&#10;9Z3SOu3A0G5vdWB7SJ2Qv1MJf8HSIWvAbsDlVIJB2UmoX9qaxaMnjyw9DZ5KMLLmTEt6SSnKyAhK&#10;X4Ik9dqSCcnawcwUbV19pBvZ+aDajpyY5CpThjogW3bq1tRif84z0+ML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kVotcAAAAJAQAADwAAAAAAAAABACAAAAAiAAAAZHJzL2Rvd25yZXYueG1s&#10;UEsBAhQAFAAAAAgAh07iQEr5hKf5AQAA6QMAAA4AAAAAAAAAAQAgAAAAJgEAAGRycy9lMm9Eb2Mu&#10;eG1sUEsFBgAAAAAGAAYAWQEAAJEFAAAAAA==&#10;">
                      <v:fill on="f" focussize="0,0"/>
                      <v:stroke color="#000000" joinstyle="round"/>
                      <v:imagedata o:title=""/>
                      <o:lock v:ext="edit" aspectratio="f"/>
                    </v:line>
                  </w:pict>
                </mc:Fallback>
              </mc:AlternateContent>
            </w:r>
            <w:r>
              <w:rPr>
                <w:rFonts w:ascii="仿宋" w:hAnsi="仿宋" w:eastAsia="仿宋"/>
                <w:color w:val="auto"/>
              </w:rPr>
              <mc:AlternateContent>
                <mc:Choice Requires="wps">
                  <w:drawing>
                    <wp:anchor distT="0" distB="0" distL="114300" distR="114300" simplePos="0" relativeHeight="251660288" behindDoc="0" locked="0" layoutInCell="1" allowOverlap="1">
                      <wp:simplePos x="0" y="0"/>
                      <wp:positionH relativeFrom="column">
                        <wp:posOffset>1054100</wp:posOffset>
                      </wp:positionH>
                      <wp:positionV relativeFrom="paragraph">
                        <wp:posOffset>64770</wp:posOffset>
                      </wp:positionV>
                      <wp:extent cx="160020" cy="1670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txbxContent>
                            </wps:txbx>
                            <wps:bodyPr lIns="0" tIns="45720" rIns="91440" bIns="45720" upright="1"/>
                          </wps:wsp>
                        </a:graphicData>
                      </a:graphic>
                    </wp:anchor>
                  </w:drawing>
                </mc:Choice>
                <mc:Fallback>
                  <w:pict>
                    <v:shape id="_x0000_s1026" o:spid="_x0000_s1026" o:spt="202" type="#_x0000_t202" style="position:absolute;left:0pt;margin-left:83pt;margin-top:5.1pt;height:13.15pt;width:12.6pt;z-index:251660288;mso-width-relative:page;mso-height-relative:page;" filled="f" stroked="f" coordsize="21600,21600" o:gfxdata="UEsDBAoAAAAAAIdO4kAAAAAAAAAAAAAAAAAEAAAAZHJzL1BLAwQUAAAACACHTuJANPUSTdYAAAAJ&#10;AQAADwAAAGRycy9kb3ducmV2LnhtbE2PwU7DMBBE70j8g7VI3KidVkQ0xOkBqQeKQND2AzaxiSPi&#10;dYjdJvw92xPcZrSj2TflZva9ONsxdoE0ZAsFwlITTEethuNhe/cAIiYkg30gq+HHRthU11clFiZM&#10;9GHP+9QKLqFYoAaX0lBIGRtnPcZFGCzx7TOMHhPbsZVmxInLfS+XSuXSY0f8weFgn5xtvvYnr+F1&#10;+/byvJ53hxq73RS+31dHN5HWtzeZegSR7Jz+wnDBZ3SomKkOJzJR9OzznLckFmoJ4hJYZyxqDav8&#10;HmRVyv8Lql9QSwMEFAAAAAgAh07iQJDItVvBAQAAfQMAAA4AAABkcnMvZTJvRG9jLnhtbK1Ty47T&#10;MBTdI/EPlvfUaZXpQNR0JFQNQkKANPABrmM3lvySr9ukPwB/wIoNe76r38G10+kMw2YWbBzfh4/P&#10;OddZ3YzWkIOMoL1r6XxWUSKd8J12u5Z+/XL76jUlkLjruPFOtvQogd6sX75YDaGRC99708lIEMRB&#10;M4SW9imFhjEQvbQcZj5Ih0Xlo+UJw7hjXeQDolvDFlW1ZIOPXYheSADMbqYiPSPG5wB6pbSQGy/2&#10;Vro0oUZpeEJJ0OsAdF3YKiVF+qQUyERMS1FpKitegvttXtl6xZtd5KHX4kyBP4fCE02Wa4eXXqA2&#10;PHGyj/ofKKtF9OBVmglv2SSkOIIq5tUTb+56HmTRglZDuJgO/w9WfDx8jkR3La0pcdziwE8/vp9+&#10;/j79+kbqbM8QoMGuu4B9aXzrR3w093nAZFY9qmjzF/UQrKO5x4u5ckxE5EPLqlpgRWBpvryuqquM&#10;wh4OhwjpnfSW5E1LI86uWMoPHyBNrfct+S7nb7UxZX7G/ZVAzJxhmfnEMO/SuB3Pcra+O6Ia896h&#10;k/lVlE19dZ35xRK8mdc1BtvHlX2IetcjtaK/wONUiobzC8pjfxwXEg9/z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PUSTdYAAAAJAQAADwAAAAAAAAABACAAAAAiAAAAZHJzL2Rvd25yZXYueG1s&#10;UEsBAhQAFAAAAAgAh07iQJDItVvBAQAAfQMAAA4AAAAAAAAAAQAgAAAAJQEAAGRycy9lMm9Eb2Mu&#10;eG1sUEsFBgAAAAAGAAYAWQEAAFgFAAAAAA==&#10;">
                      <v:fill on="f" focussize="0,0"/>
                      <v:stroke on="f"/>
                      <v:imagedata o:title=""/>
                      <o:lock v:ext="edit" aspectratio="f"/>
                      <v:textbox inset="0mm,1.27mm,2.54mm,1.27mm">
                        <w:txbxContent>
                          <w:p/>
                        </w:txbxContent>
                      </v:textbox>
                    </v:shape>
                  </w:pict>
                </mc:Fallback>
              </mc:AlternateContent>
            </w:r>
            <w:r>
              <w:rPr>
                <w:rFonts w:ascii="仿宋" w:hAnsi="仿宋" w:eastAsia="仿宋"/>
                <w:color w:val="auto"/>
                <w:sz w:val="24"/>
                <w:szCs w:val="24"/>
              </w:rPr>
              <w:t xml:space="preserve">   </w:t>
            </w:r>
            <w:r>
              <w:rPr>
                <w:rFonts w:hint="eastAsia" w:ascii="仿宋" w:hAnsi="仿宋" w:eastAsia="仿宋"/>
                <w:color w:val="auto"/>
                <w:sz w:val="24"/>
                <w:szCs w:val="24"/>
              </w:rPr>
              <w:t>批准人</w:t>
            </w:r>
          </w:p>
          <w:p>
            <w:pPr>
              <w:pStyle w:val="12"/>
              <w:spacing w:line="360" w:lineRule="auto"/>
              <w:rPr>
                <w:rFonts w:ascii="仿宋" w:hAnsi="仿宋" w:eastAsia="仿宋" w:cs="Times New Roman"/>
                <w:color w:val="auto"/>
                <w:sz w:val="24"/>
                <w:szCs w:val="24"/>
              </w:rPr>
            </w:pPr>
            <w:r>
              <w:rPr>
                <w:rFonts w:hint="eastAsia" w:ascii="仿宋" w:hAnsi="仿宋" w:eastAsia="仿宋"/>
                <w:color w:val="auto"/>
                <w:sz w:val="24"/>
                <w:szCs w:val="24"/>
              </w:rPr>
              <w:t>申请人</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ascii="仿宋" w:hAnsi="仿宋" w:eastAsia="仿宋" w:cs="Times New Roman"/>
                <w:color w:val="auto"/>
                <w:sz w:val="24"/>
                <w:szCs w:val="24"/>
              </w:rPr>
            </w:pPr>
            <w:r>
              <w:rPr>
                <w:rFonts w:hint="eastAsia" w:ascii="仿宋" w:hAnsi="仿宋" w:eastAsia="仿宋"/>
                <w:color w:val="auto"/>
                <w:sz w:val="24"/>
                <w:szCs w:val="24"/>
              </w:rPr>
              <w:t>天数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firstLineChars="50"/>
              <w:rPr>
                <w:rFonts w:ascii="仿宋" w:hAnsi="仿宋" w:eastAsia="仿宋"/>
                <w:color w:val="auto"/>
                <w:sz w:val="24"/>
                <w:szCs w:val="24"/>
              </w:rPr>
            </w:pPr>
            <w:r>
              <w:rPr>
                <w:rFonts w:hint="eastAsia" w:ascii="仿宋" w:hAnsi="仿宋" w:eastAsia="仿宋" w:cs="宋体"/>
                <w:color w:val="auto"/>
                <w:sz w:val="24"/>
                <w:szCs w:val="24"/>
              </w:rPr>
              <w:t>部门负责人</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副秘书长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秘书长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ascii="仿宋" w:hAnsi="仿宋" w:eastAsia="仿宋" w:cs="Times New Roman"/>
                <w:color w:val="auto"/>
                <w:sz w:val="24"/>
                <w:szCs w:val="24"/>
              </w:rPr>
            </w:pPr>
            <w:r>
              <w:rPr>
                <w:rFonts w:hint="eastAsia" w:ascii="仿宋" w:hAnsi="仿宋" w:eastAsia="仿宋"/>
                <w:color w:val="auto"/>
                <w:sz w:val="24"/>
                <w:szCs w:val="24"/>
              </w:rPr>
              <w:t>理事长</w:t>
            </w:r>
          </w:p>
        </w:tc>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ascii="仿宋" w:hAnsi="仿宋" w:eastAsia="仿宋" w:cs="Times New Roman"/>
                <w:color w:val="auto"/>
                <w:sz w:val="24"/>
                <w:szCs w:val="24"/>
              </w:rPr>
            </w:pPr>
            <w:r>
              <w:rPr>
                <w:rFonts w:hint="eastAsia" w:ascii="仿宋" w:hAnsi="仿宋" w:eastAsia="仿宋"/>
                <w:color w:val="auto"/>
                <w:sz w:val="24"/>
                <w:szCs w:val="24"/>
              </w:rPr>
              <w:t>备</w:t>
            </w:r>
            <w:r>
              <w:rPr>
                <w:rFonts w:ascii="仿宋" w:hAnsi="仿宋" w:eastAsia="仿宋"/>
                <w:color w:val="auto"/>
                <w:sz w:val="24"/>
                <w:szCs w:val="24"/>
              </w:rPr>
              <w:t xml:space="preserve"> </w:t>
            </w:r>
            <w:r>
              <w:rPr>
                <w:rFonts w:hint="eastAsia" w:ascii="仿宋" w:hAnsi="仿宋" w:eastAsia="仿宋"/>
                <w:color w:val="auto"/>
                <w:sz w:val="24"/>
                <w:szCs w:val="24"/>
              </w:rPr>
              <w:t>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(副)秘书长</w:t>
            </w:r>
          </w:p>
        </w:tc>
        <w:tc>
          <w:tcPr>
            <w:tcW w:w="1068" w:type="dxa"/>
            <w:tcBorders>
              <w:top w:val="single" w:color="auto" w:sz="4" w:space="0"/>
              <w:left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1</w:t>
            </w:r>
            <w:r>
              <w:rPr>
                <w:rFonts w:hint="eastAsia" w:ascii="仿宋" w:hAnsi="仿宋" w:eastAsia="仿宋" w:cs="宋体"/>
                <w:color w:val="auto"/>
                <w:sz w:val="24"/>
                <w:szCs w:val="24"/>
              </w:rPr>
              <w:t>天</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审批</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olor w:val="auto"/>
                <w:sz w:val="24"/>
                <w:szCs w:val="24"/>
                <w:lang w:eastAsia="zh-CN"/>
              </w:rPr>
            </w:pPr>
            <w:r>
              <w:rPr>
                <w:rFonts w:hint="eastAsia" w:ascii="仿宋" w:hAnsi="仿宋" w:eastAsia="仿宋" w:cs="宋体"/>
                <w:color w:val="auto"/>
                <w:sz w:val="24"/>
                <w:szCs w:val="24"/>
                <w:lang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部门负责人及以下</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天</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审批</w:t>
            </w:r>
          </w:p>
        </w:tc>
        <w:tc>
          <w:tcPr>
            <w:tcW w:w="155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审批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olor w:val="auto"/>
                <w:sz w:val="24"/>
                <w:szCs w:val="24"/>
                <w:lang w:eastAsia="zh-CN"/>
              </w:rPr>
            </w:pPr>
            <w:r>
              <w:rPr>
                <w:rFonts w:hint="eastAsia" w:ascii="仿宋" w:hAnsi="仿宋" w:eastAsia="仿宋" w:cs="宋体"/>
                <w:color w:val="auto"/>
                <w:sz w:val="24"/>
                <w:szCs w:val="24"/>
                <w:lang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天</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审批</w:t>
            </w:r>
          </w:p>
        </w:tc>
        <w:tc>
          <w:tcPr>
            <w:tcW w:w="155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审批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olor w:val="auto"/>
                <w:sz w:val="24"/>
                <w:szCs w:val="24"/>
                <w:lang w:eastAsia="zh-CN"/>
              </w:rPr>
            </w:pPr>
            <w:r>
              <w:rPr>
                <w:rFonts w:hint="eastAsia" w:ascii="仿宋" w:hAnsi="仿宋" w:eastAsia="仿宋" w:cs="宋体"/>
                <w:color w:val="auto"/>
                <w:sz w:val="24"/>
                <w:szCs w:val="24"/>
                <w:lang w:eastAsia="zh-CN"/>
              </w:rPr>
              <w:t>综合办</w:t>
            </w:r>
          </w:p>
        </w:tc>
      </w:tr>
    </w:tbl>
    <w:p>
      <w:pPr>
        <w:numPr>
          <w:ilvl w:val="0"/>
          <w:numId w:val="3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请(休)假规定：</w:t>
      </w:r>
    </w:p>
    <w:p>
      <w:pPr>
        <w:pStyle w:val="11"/>
        <w:numPr>
          <w:ilvl w:val="0"/>
          <w:numId w:val="36"/>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员工请假逾期的，经批准后可用当月调休、年休假、未请事假时间予以抵冲，无法抵冲的逾期时间，按旷工论处；</w:t>
      </w:r>
    </w:p>
    <w:p>
      <w:pPr>
        <w:pStyle w:val="11"/>
        <w:numPr>
          <w:ilvl w:val="0"/>
          <w:numId w:val="36"/>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计算全年可请假日数，均自每年1月1日起到12月31日为止，中途到职者，按比例递减；</w:t>
      </w:r>
    </w:p>
    <w:p>
      <w:pPr>
        <w:pStyle w:val="11"/>
        <w:numPr>
          <w:ilvl w:val="0"/>
          <w:numId w:val="36"/>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员工因公受伤或致病不能工作者，以公假论，其假期及后续事宜按国家工伤保险条例执行；</w:t>
      </w:r>
    </w:p>
    <w:p>
      <w:pPr>
        <w:pStyle w:val="11"/>
        <w:numPr>
          <w:ilvl w:val="0"/>
          <w:numId w:val="36"/>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员工请假须亲自办理请假手续，在未办妥请假手续前，员工不得先行离岗，否则以旷工论处；如因急病不能自行呈核的，可由同事或家属代为办理请假手续。</w:t>
      </w:r>
    </w:p>
    <w:p>
      <w:pPr>
        <w:pStyle w:val="11"/>
        <w:numPr>
          <w:ilvl w:val="0"/>
          <w:numId w:val="36"/>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员工请（休）假必须于事前将经办事务及工作交接给其他同事代理。</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第十条 迁调</w:t>
      </w:r>
    </w:p>
    <w:p>
      <w:pPr>
        <w:pStyle w:val="7"/>
        <w:shd w:val="clear" w:color="auto" w:fill="FFFFFF"/>
        <w:spacing w:before="0" w:beforeAutospacing="0" w:after="0" w:afterAutospacing="0" w:line="360" w:lineRule="auto"/>
        <w:ind w:firstLine="640" w:firstLineChars="200"/>
        <w:rPr>
          <w:rFonts w:hint="eastAsia" w:ascii="仿宋" w:hAnsi="仿宋" w:eastAsia="仿宋"/>
          <w:bCs/>
          <w:color w:val="auto"/>
          <w:sz w:val="32"/>
          <w:szCs w:val="32"/>
          <w:lang w:eastAsia="zh-CN"/>
        </w:rPr>
      </w:pPr>
      <w:r>
        <w:rPr>
          <w:rFonts w:hint="eastAsia" w:ascii="仿宋" w:hAnsi="仿宋" w:eastAsia="仿宋"/>
          <w:bCs/>
          <w:color w:val="auto"/>
          <w:sz w:val="32"/>
          <w:szCs w:val="32"/>
        </w:rPr>
        <w:t>根据基金会发展需要，为实现</w:t>
      </w:r>
      <w:r>
        <w:rPr>
          <w:rFonts w:hint="eastAsia" w:ascii="仿宋" w:hAnsi="仿宋" w:eastAsia="仿宋"/>
          <w:bCs/>
          <w:color w:val="auto"/>
          <w:sz w:val="32"/>
          <w:szCs w:val="32"/>
          <w:lang w:val="en-US" w:eastAsia="zh-CN"/>
        </w:rPr>
        <w:t>人力资源的最优配置</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秘书处</w:t>
      </w:r>
      <w:r>
        <w:rPr>
          <w:rFonts w:hint="eastAsia" w:ascii="仿宋" w:hAnsi="仿宋" w:eastAsia="仿宋"/>
          <w:bCs/>
          <w:color w:val="auto"/>
          <w:sz w:val="32"/>
          <w:szCs w:val="32"/>
        </w:rPr>
        <w:t>可根据工作需要或者员工的</w:t>
      </w:r>
      <w:r>
        <w:rPr>
          <w:rFonts w:hint="eastAsia" w:ascii="仿宋" w:hAnsi="仿宋" w:eastAsia="仿宋"/>
          <w:bCs/>
          <w:color w:val="auto"/>
          <w:sz w:val="32"/>
          <w:szCs w:val="32"/>
          <w:lang w:val="en-US" w:eastAsia="zh-CN"/>
        </w:rPr>
        <w:t>学识、</w:t>
      </w:r>
      <w:r>
        <w:rPr>
          <w:rFonts w:hint="eastAsia" w:ascii="仿宋" w:hAnsi="仿宋" w:eastAsia="仿宋"/>
          <w:bCs/>
          <w:color w:val="auto"/>
          <w:sz w:val="32"/>
          <w:szCs w:val="32"/>
        </w:rPr>
        <w:t>工作</w:t>
      </w:r>
      <w:r>
        <w:rPr>
          <w:rFonts w:hint="eastAsia" w:ascii="仿宋" w:hAnsi="仿宋" w:eastAsia="仿宋"/>
          <w:bCs/>
          <w:color w:val="auto"/>
          <w:sz w:val="32"/>
          <w:szCs w:val="32"/>
          <w:lang w:val="en-US" w:eastAsia="zh-CN"/>
        </w:rPr>
        <w:t>能力</w:t>
      </w:r>
      <w:r>
        <w:rPr>
          <w:rFonts w:hint="eastAsia" w:ascii="仿宋" w:hAnsi="仿宋" w:eastAsia="仿宋"/>
          <w:bCs/>
          <w:color w:val="auto"/>
          <w:sz w:val="32"/>
          <w:szCs w:val="32"/>
        </w:rPr>
        <w:t>等情况</w:t>
      </w:r>
      <w:r>
        <w:rPr>
          <w:rFonts w:hint="eastAsia" w:ascii="仿宋" w:hAnsi="仿宋" w:eastAsia="仿宋"/>
          <w:bCs/>
          <w:color w:val="auto"/>
          <w:sz w:val="32"/>
          <w:szCs w:val="32"/>
          <w:lang w:val="en-US" w:eastAsia="zh-CN"/>
        </w:rPr>
        <w:t>对</w:t>
      </w:r>
      <w:r>
        <w:rPr>
          <w:rFonts w:hint="eastAsia" w:ascii="仿宋" w:hAnsi="仿宋" w:eastAsia="仿宋"/>
          <w:bCs/>
          <w:color w:val="auto"/>
          <w:sz w:val="32"/>
          <w:szCs w:val="32"/>
        </w:rPr>
        <w:t>员工的工作岗位、职务或者服务地点</w:t>
      </w:r>
      <w:r>
        <w:rPr>
          <w:rFonts w:hint="eastAsia" w:ascii="仿宋" w:hAnsi="仿宋" w:eastAsia="仿宋"/>
          <w:bCs/>
          <w:color w:val="auto"/>
          <w:sz w:val="32"/>
          <w:szCs w:val="32"/>
          <w:lang w:val="en-US" w:eastAsia="zh-CN"/>
        </w:rPr>
        <w:t>进行调配</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达到</w:t>
      </w:r>
      <w:r>
        <w:rPr>
          <w:rFonts w:hint="eastAsia" w:ascii="仿宋" w:hAnsi="仿宋" w:eastAsia="仿宋"/>
          <w:bCs/>
          <w:color w:val="auto"/>
          <w:sz w:val="32"/>
          <w:szCs w:val="32"/>
        </w:rPr>
        <w:t>人尽其才，</w:t>
      </w:r>
      <w:r>
        <w:rPr>
          <w:rFonts w:hint="eastAsia" w:ascii="仿宋" w:hAnsi="仿宋" w:eastAsia="仿宋"/>
          <w:bCs/>
          <w:color w:val="auto"/>
          <w:sz w:val="32"/>
          <w:szCs w:val="32"/>
          <w:lang w:val="en-US" w:eastAsia="zh-CN"/>
        </w:rPr>
        <w:t>才尽其用，人事相宜的目的</w:t>
      </w:r>
      <w:r>
        <w:rPr>
          <w:rFonts w:hint="eastAsia" w:ascii="仿宋" w:hAnsi="仿宋" w:eastAsia="仿宋"/>
          <w:bCs/>
          <w:color w:val="auto"/>
          <w:sz w:val="32"/>
          <w:szCs w:val="32"/>
          <w:lang w:eastAsia="zh-CN"/>
        </w:rPr>
        <w:t>。</w:t>
      </w:r>
    </w:p>
    <w:p>
      <w:pPr>
        <w:pStyle w:val="7"/>
        <w:numPr>
          <w:ilvl w:val="0"/>
          <w:numId w:val="37"/>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员工的调动分为部门内部调动和部门</w:t>
      </w:r>
      <w:r>
        <w:rPr>
          <w:rFonts w:hint="eastAsia" w:ascii="仿宋" w:hAnsi="仿宋" w:eastAsia="仿宋"/>
          <w:bCs/>
          <w:color w:val="auto"/>
          <w:sz w:val="32"/>
          <w:szCs w:val="32"/>
          <w:lang w:val="en-US" w:eastAsia="zh-CN"/>
        </w:rPr>
        <w:t>之</w:t>
      </w:r>
      <w:r>
        <w:rPr>
          <w:rFonts w:hint="eastAsia" w:ascii="仿宋" w:hAnsi="仿宋" w:eastAsia="仿宋"/>
          <w:bCs/>
          <w:color w:val="auto"/>
          <w:sz w:val="32"/>
          <w:szCs w:val="32"/>
        </w:rPr>
        <w:t>间</w:t>
      </w:r>
      <w:r>
        <w:rPr>
          <w:rFonts w:hint="eastAsia" w:ascii="仿宋" w:hAnsi="仿宋" w:eastAsia="仿宋"/>
          <w:bCs/>
          <w:color w:val="auto"/>
          <w:sz w:val="32"/>
          <w:szCs w:val="32"/>
          <w:lang w:val="en-US" w:eastAsia="zh-CN"/>
        </w:rPr>
        <w:t>的</w:t>
      </w:r>
      <w:r>
        <w:rPr>
          <w:rFonts w:hint="eastAsia" w:ascii="仿宋" w:hAnsi="仿宋" w:eastAsia="仿宋"/>
          <w:bCs/>
          <w:color w:val="auto"/>
          <w:sz w:val="32"/>
          <w:szCs w:val="32"/>
        </w:rPr>
        <w:t>调动</w:t>
      </w:r>
    </w:p>
    <w:p>
      <w:pPr>
        <w:pStyle w:val="7"/>
        <w:numPr>
          <w:ilvl w:val="0"/>
          <w:numId w:val="38"/>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部门内部调动：是指员工在本部门内的岗位变动，由各部门负责人根据实际情况，经考核后，具体安排，并交</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备案。</w:t>
      </w:r>
    </w:p>
    <w:p>
      <w:pPr>
        <w:pStyle w:val="7"/>
        <w:numPr>
          <w:ilvl w:val="0"/>
          <w:numId w:val="38"/>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部门之间调动：是指员工在基金会内部各部门之间的流动，经综合考察后，由所涉及部门的负责人批准并报秘书长批准后，由</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备案。</w:t>
      </w:r>
    </w:p>
    <w:p>
      <w:pPr>
        <w:pStyle w:val="7"/>
        <w:numPr>
          <w:ilvl w:val="0"/>
          <w:numId w:val="39"/>
        </w:numPr>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开具《调动通知单》（附件六）通知相关部门，由部门发放至相关人员，并安排办理工作交接手续。</w:t>
      </w:r>
    </w:p>
    <w:p>
      <w:pPr>
        <w:pStyle w:val="7"/>
        <w:numPr>
          <w:ilvl w:val="0"/>
          <w:numId w:val="39"/>
        </w:numPr>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奉调员工接到调任通知后，应于3日内办妥移交手续就任新职，如因工作需要无法如期办妥移交手续时，可酌予延长，最长以7日为限。</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第十一条 晋升</w:t>
      </w:r>
    </w:p>
    <w:p>
      <w:pPr>
        <w:widowControl/>
        <w:shd w:val="clear" w:color="auto" w:fill="FFFFFF"/>
        <w:spacing w:line="360" w:lineRule="auto"/>
        <w:ind w:firstLine="640" w:firstLineChars="200"/>
        <w:jc w:val="left"/>
        <w:rPr>
          <w:rFonts w:ascii="仿宋" w:hAnsi="仿宋" w:eastAsia="仿宋" w:cs="宋体"/>
          <w:bCs/>
          <w:color w:val="auto"/>
          <w:kern w:val="0"/>
          <w:sz w:val="32"/>
          <w:szCs w:val="32"/>
        </w:rPr>
      </w:pPr>
      <w:r>
        <w:rPr>
          <w:rFonts w:hint="eastAsia" w:ascii="仿宋" w:hAnsi="仿宋" w:eastAsia="仿宋" w:cs="宋体"/>
          <w:bCs/>
          <w:color w:val="auto"/>
          <w:kern w:val="0"/>
          <w:sz w:val="32"/>
          <w:szCs w:val="32"/>
          <w:lang w:val="en-US" w:eastAsia="zh-CN"/>
        </w:rPr>
        <w:t>基金会工作能力、职业素养或考核成绩</w:t>
      </w:r>
      <w:r>
        <w:rPr>
          <w:rFonts w:hint="eastAsia" w:ascii="仿宋" w:hAnsi="仿宋" w:eastAsia="仿宋" w:cs="宋体"/>
          <w:bCs/>
          <w:color w:val="auto"/>
          <w:kern w:val="0"/>
          <w:sz w:val="32"/>
          <w:szCs w:val="32"/>
        </w:rPr>
        <w:t>优秀的员工</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经部门推荐，秘书长审批，可获得</w:t>
      </w:r>
      <w:r>
        <w:rPr>
          <w:rFonts w:hint="eastAsia" w:ascii="仿宋" w:hAnsi="仿宋" w:eastAsia="仿宋" w:cs="宋体"/>
          <w:bCs/>
          <w:color w:val="auto"/>
          <w:kern w:val="0"/>
          <w:sz w:val="32"/>
          <w:szCs w:val="32"/>
        </w:rPr>
        <w:t>岗位晋升</w:t>
      </w:r>
      <w:r>
        <w:rPr>
          <w:rFonts w:hint="eastAsia" w:ascii="仿宋" w:hAnsi="仿宋" w:eastAsia="仿宋" w:cs="宋体"/>
          <w:bCs/>
          <w:color w:val="auto"/>
          <w:kern w:val="0"/>
          <w:sz w:val="32"/>
          <w:szCs w:val="32"/>
          <w:lang w:val="en-US" w:eastAsia="zh-CN"/>
        </w:rPr>
        <w:t>的资格</w:t>
      </w:r>
      <w:r>
        <w:rPr>
          <w:rFonts w:hint="eastAsia" w:ascii="仿宋" w:hAnsi="仿宋" w:eastAsia="仿宋" w:cs="宋体"/>
          <w:bCs/>
          <w:color w:val="auto"/>
          <w:kern w:val="0"/>
          <w:sz w:val="32"/>
          <w:szCs w:val="32"/>
        </w:rPr>
        <w:t>。</w:t>
      </w:r>
    </w:p>
    <w:p>
      <w:pPr>
        <w:pStyle w:val="7"/>
        <w:numPr>
          <w:ilvl w:val="0"/>
          <w:numId w:val="40"/>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晋升原则</w:t>
      </w:r>
    </w:p>
    <w:p>
      <w:pPr>
        <w:pStyle w:val="7"/>
        <w:numPr>
          <w:ilvl w:val="0"/>
          <w:numId w:val="41"/>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遵照职位空缺或者需要设立的原则；</w:t>
      </w:r>
    </w:p>
    <w:p>
      <w:pPr>
        <w:pStyle w:val="7"/>
        <w:numPr>
          <w:ilvl w:val="0"/>
          <w:numId w:val="41"/>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遵照客观、公平、公正、公开的原则；</w:t>
      </w:r>
    </w:p>
    <w:p>
      <w:pPr>
        <w:pStyle w:val="7"/>
        <w:numPr>
          <w:ilvl w:val="0"/>
          <w:numId w:val="41"/>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遵照科学考评、岗位胜任、择优的原则</w:t>
      </w:r>
      <w:r>
        <w:rPr>
          <w:rFonts w:hint="eastAsia" w:ascii="仿宋" w:hAnsi="仿宋" w:eastAsia="仿宋"/>
          <w:bCs/>
          <w:color w:val="auto"/>
          <w:sz w:val="32"/>
          <w:szCs w:val="32"/>
          <w:lang w:eastAsia="zh-CN"/>
        </w:rPr>
        <w:t>。</w:t>
      </w:r>
    </w:p>
    <w:p>
      <w:pPr>
        <w:pStyle w:val="7"/>
        <w:numPr>
          <w:ilvl w:val="0"/>
          <w:numId w:val="42"/>
        </w:numPr>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晋升</w:t>
      </w:r>
      <w:r>
        <w:rPr>
          <w:rFonts w:hint="eastAsia" w:ascii="仿宋" w:hAnsi="仿宋" w:eastAsia="仿宋"/>
          <w:bCs/>
          <w:color w:val="auto"/>
          <w:sz w:val="32"/>
          <w:szCs w:val="32"/>
          <w:lang w:val="en-US" w:eastAsia="zh-CN"/>
        </w:rPr>
        <w:t>条件</w:t>
      </w:r>
    </w:p>
    <w:p>
      <w:pPr>
        <w:pStyle w:val="7"/>
        <w:numPr>
          <w:ilvl w:val="0"/>
          <w:numId w:val="43"/>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个人品德高尚，积极进取，团结协作</w:t>
      </w:r>
      <w:r>
        <w:rPr>
          <w:rFonts w:hint="eastAsia" w:ascii="仿宋" w:hAnsi="仿宋" w:eastAsia="仿宋"/>
          <w:bCs/>
          <w:color w:val="auto"/>
          <w:sz w:val="32"/>
          <w:szCs w:val="32"/>
          <w:lang w:eastAsia="zh-CN"/>
        </w:rPr>
        <w:t>；</w:t>
      </w:r>
    </w:p>
    <w:p>
      <w:pPr>
        <w:pStyle w:val="7"/>
        <w:numPr>
          <w:ilvl w:val="0"/>
          <w:numId w:val="43"/>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认同基金会理念，具有饱满的工作热情、高度的工作责任心和奉献精神；</w:t>
      </w:r>
    </w:p>
    <w:p>
      <w:pPr>
        <w:pStyle w:val="7"/>
        <w:numPr>
          <w:ilvl w:val="0"/>
          <w:numId w:val="43"/>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具备晋升岗位相关的专业技能和管理能力；</w:t>
      </w:r>
    </w:p>
    <w:p>
      <w:pPr>
        <w:pStyle w:val="7"/>
        <w:numPr>
          <w:ilvl w:val="0"/>
          <w:numId w:val="43"/>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具有较好的适应性和发展潜力；</w:t>
      </w:r>
    </w:p>
    <w:p>
      <w:pPr>
        <w:pStyle w:val="7"/>
        <w:numPr>
          <w:ilvl w:val="0"/>
          <w:numId w:val="43"/>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其他对基金会有积极贡献</w:t>
      </w:r>
      <w:r>
        <w:rPr>
          <w:rFonts w:hint="eastAsia" w:ascii="仿宋" w:hAnsi="仿宋" w:eastAsia="仿宋"/>
          <w:bCs/>
          <w:color w:val="auto"/>
          <w:sz w:val="32"/>
          <w:szCs w:val="32"/>
          <w:lang w:val="en-US" w:eastAsia="zh-CN"/>
        </w:rPr>
        <w:t>的</w:t>
      </w:r>
      <w:r>
        <w:rPr>
          <w:rFonts w:hint="eastAsia" w:ascii="仿宋" w:hAnsi="仿宋" w:eastAsia="仿宋"/>
          <w:bCs/>
          <w:color w:val="auto"/>
          <w:sz w:val="32"/>
          <w:szCs w:val="32"/>
        </w:rPr>
        <w:t>。</w:t>
      </w:r>
    </w:p>
    <w:p>
      <w:pPr>
        <w:pStyle w:val="7"/>
        <w:numPr>
          <w:ilvl w:val="0"/>
          <w:numId w:val="44"/>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不定期晋升：对基金会有特殊贡献，表现异常出色者，由部门负责人根据工作需要及员工工作表现，进行申报审批。</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第十二条 离（停）职</w:t>
      </w:r>
    </w:p>
    <w:p>
      <w:pPr>
        <w:numPr>
          <w:ilvl w:val="0"/>
          <w:numId w:val="4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员工自愿离职，应于请辞日30天前递交辞职报告并经核准，在未获批准前不得离职，擅自离职者以旷工论处。</w:t>
      </w:r>
    </w:p>
    <w:p>
      <w:pPr>
        <w:numPr>
          <w:ilvl w:val="0"/>
          <w:numId w:val="4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员工离职应按照</w:t>
      </w:r>
      <w:r>
        <w:rPr>
          <w:rFonts w:hint="eastAsia" w:ascii="仿宋" w:hAnsi="仿宋" w:eastAsia="仿宋"/>
          <w:bCs/>
          <w:color w:val="auto"/>
          <w:sz w:val="32"/>
          <w:szCs w:val="32"/>
        </w:rPr>
        <w:t>基金会</w:t>
      </w:r>
      <w:r>
        <w:rPr>
          <w:rFonts w:hint="eastAsia" w:ascii="仿宋" w:hAnsi="仿宋" w:eastAsia="仿宋"/>
          <w:bCs/>
          <w:color w:val="auto"/>
          <w:sz w:val="32"/>
          <w:szCs w:val="32"/>
          <w:lang w:val="en-US" w:eastAsia="zh-CN"/>
        </w:rPr>
        <w:t>相</w:t>
      </w:r>
      <w:r>
        <w:rPr>
          <w:rFonts w:hint="eastAsia" w:ascii="仿宋" w:hAnsi="仿宋" w:eastAsia="仿宋" w:cs="宋体"/>
          <w:bCs/>
          <w:color w:val="auto"/>
          <w:kern w:val="0"/>
          <w:sz w:val="32"/>
          <w:szCs w:val="32"/>
        </w:rPr>
        <w:t>关规定，及时办理工作</w:t>
      </w:r>
      <w:r>
        <w:rPr>
          <w:rFonts w:hint="eastAsia" w:ascii="仿宋" w:hAnsi="仿宋" w:eastAsia="仿宋" w:cs="宋体"/>
          <w:bCs/>
          <w:color w:val="auto"/>
          <w:kern w:val="0"/>
          <w:sz w:val="32"/>
          <w:szCs w:val="32"/>
          <w:lang w:val="en-US" w:eastAsia="zh-CN"/>
        </w:rPr>
        <w:t>任务</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行政</w:t>
      </w:r>
      <w:r>
        <w:rPr>
          <w:rFonts w:hint="eastAsia" w:ascii="仿宋" w:hAnsi="仿宋" w:eastAsia="仿宋" w:cs="宋体"/>
          <w:bCs/>
          <w:color w:val="auto"/>
          <w:kern w:val="0"/>
          <w:sz w:val="32"/>
          <w:szCs w:val="32"/>
        </w:rPr>
        <w:t>办公用品、</w:t>
      </w:r>
      <w:r>
        <w:rPr>
          <w:rFonts w:hint="eastAsia" w:ascii="仿宋" w:hAnsi="仿宋" w:eastAsia="仿宋"/>
          <w:bCs/>
          <w:color w:val="auto"/>
          <w:sz w:val="32"/>
          <w:szCs w:val="32"/>
        </w:rPr>
        <w:t>基金会</w:t>
      </w:r>
      <w:r>
        <w:rPr>
          <w:rFonts w:hint="eastAsia" w:ascii="仿宋" w:hAnsi="仿宋" w:eastAsia="仿宋" w:cs="宋体"/>
          <w:bCs/>
          <w:color w:val="auto"/>
          <w:kern w:val="0"/>
          <w:sz w:val="32"/>
          <w:szCs w:val="32"/>
        </w:rPr>
        <w:t>相关资料等退还手续，经各部门</w:t>
      </w:r>
      <w:r>
        <w:rPr>
          <w:rFonts w:hint="eastAsia" w:ascii="仿宋" w:hAnsi="仿宋" w:eastAsia="仿宋" w:cs="宋体"/>
          <w:bCs/>
          <w:color w:val="auto"/>
          <w:kern w:val="0"/>
          <w:sz w:val="32"/>
          <w:szCs w:val="32"/>
          <w:lang w:val="en-US" w:eastAsia="zh-CN"/>
        </w:rPr>
        <w:t>负责</w:t>
      </w:r>
      <w:r>
        <w:rPr>
          <w:rFonts w:hint="eastAsia" w:ascii="仿宋" w:hAnsi="仿宋" w:eastAsia="仿宋" w:cs="宋体"/>
          <w:bCs/>
          <w:color w:val="auto"/>
          <w:kern w:val="0"/>
          <w:sz w:val="32"/>
          <w:szCs w:val="32"/>
        </w:rPr>
        <w:t>人签</w:t>
      </w:r>
      <w:r>
        <w:rPr>
          <w:rFonts w:hint="eastAsia" w:ascii="仿宋" w:hAnsi="仿宋" w:eastAsia="仿宋" w:cs="宋体"/>
          <w:bCs/>
          <w:color w:val="auto"/>
          <w:kern w:val="0"/>
          <w:sz w:val="32"/>
          <w:szCs w:val="32"/>
          <w:lang w:val="en-US" w:eastAsia="zh-CN"/>
        </w:rPr>
        <w:t>字同意</w:t>
      </w:r>
      <w:r>
        <w:rPr>
          <w:rFonts w:hint="eastAsia" w:ascii="仿宋" w:hAnsi="仿宋" w:eastAsia="仿宋" w:cs="宋体"/>
          <w:bCs/>
          <w:color w:val="auto"/>
          <w:kern w:val="0"/>
          <w:sz w:val="32"/>
          <w:szCs w:val="32"/>
        </w:rPr>
        <w:t>后，报秘书长</w:t>
      </w:r>
      <w:r>
        <w:rPr>
          <w:rFonts w:hint="eastAsia" w:ascii="仿宋" w:hAnsi="仿宋" w:eastAsia="仿宋" w:cs="宋体"/>
          <w:bCs/>
          <w:color w:val="auto"/>
          <w:kern w:val="0"/>
          <w:sz w:val="32"/>
          <w:szCs w:val="32"/>
          <w:lang w:val="en-US" w:eastAsia="zh-CN"/>
        </w:rPr>
        <w:t>审批</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方可</w:t>
      </w:r>
      <w:r>
        <w:rPr>
          <w:rFonts w:hint="eastAsia" w:ascii="仿宋" w:hAnsi="仿宋" w:eastAsia="仿宋" w:cs="宋体"/>
          <w:bCs/>
          <w:color w:val="auto"/>
          <w:kern w:val="0"/>
          <w:sz w:val="32"/>
          <w:szCs w:val="32"/>
        </w:rPr>
        <w:t>办理</w:t>
      </w:r>
      <w:r>
        <w:rPr>
          <w:rFonts w:hint="eastAsia" w:ascii="仿宋" w:hAnsi="仿宋" w:eastAsia="仿宋" w:cs="宋体"/>
          <w:bCs/>
          <w:color w:val="auto"/>
          <w:kern w:val="0"/>
          <w:sz w:val="32"/>
          <w:szCs w:val="32"/>
          <w:lang w:val="en-US" w:eastAsia="zh-CN"/>
        </w:rPr>
        <w:t>劳动退工</w:t>
      </w:r>
      <w:r>
        <w:rPr>
          <w:rFonts w:hint="eastAsia" w:ascii="仿宋" w:hAnsi="仿宋" w:eastAsia="仿宋" w:cs="宋体"/>
          <w:bCs/>
          <w:color w:val="auto"/>
          <w:kern w:val="0"/>
          <w:sz w:val="32"/>
          <w:szCs w:val="32"/>
        </w:rPr>
        <w:t>手续。</w:t>
      </w:r>
    </w:p>
    <w:p>
      <w:pPr>
        <w:numPr>
          <w:ilvl w:val="0"/>
          <w:numId w:val="45"/>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员工离职相关手续办理完毕后，方可至财务部结算离职工资，离职手续不清的员工不予结算其离职工资。</w:t>
      </w:r>
    </w:p>
    <w:p>
      <w:pPr>
        <w:numPr>
          <w:ilvl w:val="0"/>
          <w:numId w:val="4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lang w:val="en-US" w:eastAsia="zh-CN"/>
        </w:rPr>
        <w:t>基金会</w:t>
      </w:r>
      <w:r>
        <w:rPr>
          <w:rFonts w:hint="eastAsia" w:ascii="仿宋" w:hAnsi="仿宋" w:eastAsia="仿宋" w:cs="宋体"/>
          <w:bCs/>
          <w:color w:val="auto"/>
          <w:kern w:val="0"/>
          <w:sz w:val="32"/>
          <w:szCs w:val="32"/>
        </w:rPr>
        <w:t>员工因触犯法律嫌疑重大而被羁押或提起公诉者，</w:t>
      </w:r>
      <w:r>
        <w:rPr>
          <w:rFonts w:hint="eastAsia" w:ascii="仿宋" w:hAnsi="仿宋" w:eastAsia="仿宋"/>
          <w:bCs/>
          <w:color w:val="auto"/>
          <w:sz w:val="32"/>
          <w:szCs w:val="32"/>
        </w:rPr>
        <w:t>基金会</w:t>
      </w:r>
      <w:r>
        <w:rPr>
          <w:rFonts w:hint="eastAsia" w:ascii="仿宋" w:hAnsi="仿宋" w:eastAsia="仿宋" w:cs="宋体"/>
          <w:bCs/>
          <w:color w:val="auto"/>
          <w:kern w:val="0"/>
          <w:sz w:val="32"/>
          <w:szCs w:val="32"/>
        </w:rPr>
        <w:t>可命令其停职，但经侦查处撤诉或判决无罪确定后，可予复职。</w:t>
      </w:r>
    </w:p>
    <w:p>
      <w:pPr>
        <w:widowControl/>
        <w:numPr>
          <w:ilvl w:val="0"/>
          <w:numId w:val="0"/>
        </w:numPr>
        <w:shd w:val="clear" w:color="auto" w:fill="FFFFFF"/>
        <w:spacing w:line="360" w:lineRule="auto"/>
        <w:jc w:val="left"/>
        <w:rPr>
          <w:rFonts w:hint="eastAsia" w:ascii="仿宋" w:hAnsi="仿宋" w:eastAsia="仿宋" w:cs="宋体"/>
          <w:b w:val="0"/>
          <w:bCs w:val="0"/>
          <w:color w:val="auto"/>
          <w:kern w:val="0"/>
          <w:sz w:val="32"/>
          <w:szCs w:val="32"/>
          <w:lang w:eastAsia="zh-CN"/>
        </w:rPr>
      </w:pPr>
      <w:r>
        <w:rPr>
          <w:rFonts w:hint="eastAsia" w:ascii="仿宋" w:hAnsi="仿宋" w:eastAsia="仿宋" w:cs="宋体"/>
          <w:b/>
          <w:bCs/>
          <w:color w:val="auto"/>
          <w:kern w:val="0"/>
          <w:sz w:val="32"/>
          <w:szCs w:val="32"/>
          <w:lang w:val="en-US" w:eastAsia="zh-CN"/>
        </w:rPr>
        <w:t>第十三条</w:t>
      </w:r>
      <w:r>
        <w:rPr>
          <w:rFonts w:hint="eastAsia" w:ascii="仿宋" w:hAnsi="仿宋" w:eastAsia="仿宋" w:cs="宋体"/>
          <w:b w:val="0"/>
          <w:bCs w:val="0"/>
          <w:color w:val="auto"/>
          <w:kern w:val="0"/>
          <w:sz w:val="32"/>
          <w:szCs w:val="32"/>
          <w:lang w:val="en-US" w:eastAsia="zh-CN"/>
        </w:rPr>
        <w:t xml:space="preserve"> 基金会</w:t>
      </w:r>
      <w:r>
        <w:rPr>
          <w:rFonts w:hint="eastAsia" w:ascii="仿宋" w:hAnsi="仿宋" w:eastAsia="仿宋" w:cs="宋体"/>
          <w:b w:val="0"/>
          <w:bCs w:val="0"/>
          <w:color w:val="auto"/>
          <w:kern w:val="0"/>
          <w:sz w:val="32"/>
          <w:szCs w:val="32"/>
        </w:rPr>
        <w:t>员工应遵守机构规章制度</w:t>
      </w:r>
      <w:r>
        <w:rPr>
          <w:rFonts w:hint="eastAsia" w:ascii="仿宋" w:hAnsi="仿宋" w:eastAsia="仿宋" w:cs="宋体"/>
          <w:b w:val="0"/>
          <w:bCs w:val="0"/>
          <w:color w:val="auto"/>
          <w:kern w:val="0"/>
          <w:sz w:val="32"/>
          <w:szCs w:val="32"/>
          <w:lang w:eastAsia="zh-CN"/>
        </w:rPr>
        <w:t>，</w:t>
      </w:r>
      <w:r>
        <w:rPr>
          <w:rFonts w:hint="eastAsia" w:ascii="仿宋" w:hAnsi="仿宋" w:eastAsia="仿宋" w:cs="宋体"/>
          <w:b w:val="0"/>
          <w:bCs w:val="0"/>
          <w:color w:val="auto"/>
          <w:kern w:val="0"/>
          <w:sz w:val="32"/>
          <w:szCs w:val="32"/>
          <w:lang w:val="en-US" w:eastAsia="zh-CN"/>
        </w:rPr>
        <w:t>维护机构</w:t>
      </w:r>
      <w:r>
        <w:rPr>
          <w:rFonts w:hint="eastAsia" w:ascii="仿宋" w:hAnsi="仿宋" w:eastAsia="仿宋" w:cs="宋体"/>
          <w:b w:val="0"/>
          <w:bCs w:val="0"/>
          <w:color w:val="auto"/>
          <w:kern w:val="0"/>
          <w:sz w:val="32"/>
          <w:szCs w:val="32"/>
        </w:rPr>
        <w:t>信誉</w:t>
      </w:r>
      <w:r>
        <w:rPr>
          <w:rFonts w:hint="eastAsia" w:ascii="仿宋" w:hAnsi="仿宋" w:eastAsia="仿宋" w:cs="宋体"/>
          <w:b w:val="0"/>
          <w:bCs w:val="0"/>
          <w:color w:val="auto"/>
          <w:kern w:val="0"/>
          <w:sz w:val="32"/>
          <w:szCs w:val="32"/>
          <w:lang w:eastAsia="zh-CN"/>
        </w:rPr>
        <w:t>，</w:t>
      </w:r>
      <w:r>
        <w:rPr>
          <w:rFonts w:hint="eastAsia" w:ascii="仿宋" w:hAnsi="仿宋" w:eastAsia="仿宋" w:cs="宋体"/>
          <w:b w:val="0"/>
          <w:bCs w:val="0"/>
          <w:color w:val="auto"/>
          <w:kern w:val="0"/>
          <w:sz w:val="32"/>
          <w:szCs w:val="32"/>
          <w:lang w:val="en-US" w:eastAsia="zh-CN"/>
        </w:rPr>
        <w:t>为人处事</w:t>
      </w:r>
      <w:r>
        <w:rPr>
          <w:rFonts w:hint="eastAsia" w:ascii="仿宋" w:hAnsi="仿宋" w:eastAsia="仿宋" w:cs="宋体"/>
          <w:b w:val="0"/>
          <w:bCs w:val="0"/>
          <w:color w:val="auto"/>
          <w:kern w:val="0"/>
          <w:sz w:val="32"/>
          <w:szCs w:val="32"/>
        </w:rPr>
        <w:t>应</w:t>
      </w:r>
      <w:r>
        <w:rPr>
          <w:rFonts w:hint="eastAsia" w:ascii="仿宋" w:hAnsi="仿宋" w:eastAsia="仿宋" w:cs="宋体"/>
          <w:b w:val="0"/>
          <w:bCs w:val="0"/>
          <w:color w:val="auto"/>
          <w:kern w:val="0"/>
          <w:sz w:val="32"/>
          <w:szCs w:val="32"/>
          <w:lang w:val="en-US" w:eastAsia="zh-CN"/>
        </w:rPr>
        <w:t>谦卑随和</w:t>
      </w:r>
      <w:r>
        <w:rPr>
          <w:rFonts w:hint="eastAsia" w:ascii="仿宋" w:hAnsi="仿宋" w:eastAsia="仿宋" w:cs="宋体"/>
          <w:b w:val="0"/>
          <w:bCs w:val="0"/>
          <w:color w:val="auto"/>
          <w:kern w:val="0"/>
          <w:sz w:val="32"/>
          <w:szCs w:val="32"/>
        </w:rPr>
        <w:t>，除办理</w:t>
      </w:r>
      <w:r>
        <w:rPr>
          <w:rFonts w:hint="eastAsia" w:ascii="仿宋" w:hAnsi="仿宋" w:eastAsia="仿宋" w:cs="宋体"/>
          <w:b w:val="0"/>
          <w:bCs w:val="0"/>
          <w:color w:val="auto"/>
          <w:kern w:val="0"/>
          <w:sz w:val="32"/>
          <w:szCs w:val="32"/>
          <w:lang w:val="en-US" w:eastAsia="zh-CN"/>
        </w:rPr>
        <w:t>机构</w:t>
      </w:r>
      <w:r>
        <w:rPr>
          <w:rFonts w:hint="eastAsia" w:ascii="仿宋" w:hAnsi="仿宋" w:eastAsia="仿宋" w:cs="宋体"/>
          <w:b w:val="0"/>
          <w:bCs w:val="0"/>
          <w:color w:val="auto"/>
          <w:kern w:val="0"/>
          <w:sz w:val="32"/>
          <w:szCs w:val="32"/>
        </w:rPr>
        <w:t>指定</w:t>
      </w:r>
      <w:r>
        <w:rPr>
          <w:rFonts w:hint="eastAsia" w:ascii="仿宋" w:hAnsi="仿宋" w:eastAsia="仿宋" w:cs="宋体"/>
          <w:b w:val="0"/>
          <w:bCs w:val="0"/>
          <w:color w:val="auto"/>
          <w:kern w:val="0"/>
          <w:sz w:val="32"/>
          <w:szCs w:val="32"/>
          <w:lang w:val="en-US" w:eastAsia="zh-CN"/>
        </w:rPr>
        <w:t>的工作</w:t>
      </w:r>
      <w:r>
        <w:rPr>
          <w:rFonts w:hint="eastAsia" w:ascii="仿宋" w:hAnsi="仿宋" w:eastAsia="仿宋" w:cs="宋体"/>
          <w:b w:val="0"/>
          <w:bCs w:val="0"/>
          <w:color w:val="auto"/>
          <w:kern w:val="0"/>
          <w:sz w:val="32"/>
          <w:szCs w:val="32"/>
        </w:rPr>
        <w:t>任务外，不得擅用基金会名义</w:t>
      </w:r>
      <w:r>
        <w:rPr>
          <w:rFonts w:hint="eastAsia" w:ascii="仿宋" w:hAnsi="仿宋" w:eastAsia="仿宋" w:cs="宋体"/>
          <w:b w:val="0"/>
          <w:bCs w:val="0"/>
          <w:color w:val="auto"/>
          <w:kern w:val="0"/>
          <w:sz w:val="32"/>
          <w:szCs w:val="32"/>
          <w:lang w:eastAsia="zh-CN"/>
        </w:rPr>
        <w:t>，</w:t>
      </w:r>
      <w:r>
        <w:rPr>
          <w:rFonts w:hint="eastAsia" w:ascii="仿宋" w:hAnsi="仿宋" w:eastAsia="仿宋" w:cs="宋体"/>
          <w:b w:val="0"/>
          <w:bCs w:val="0"/>
          <w:color w:val="auto"/>
          <w:kern w:val="0"/>
          <w:sz w:val="32"/>
          <w:szCs w:val="32"/>
          <w:lang w:val="en-US" w:eastAsia="zh-CN"/>
        </w:rPr>
        <w:t>做</w:t>
      </w:r>
      <w:r>
        <w:rPr>
          <w:rFonts w:hint="eastAsia" w:ascii="仿宋" w:hAnsi="仿宋" w:eastAsia="仿宋" w:cs="宋体"/>
          <w:b w:val="0"/>
          <w:bCs w:val="0"/>
          <w:color w:val="auto"/>
          <w:kern w:val="0"/>
          <w:sz w:val="32"/>
          <w:szCs w:val="32"/>
        </w:rPr>
        <w:t>有损基金会名誉之</w:t>
      </w:r>
      <w:r>
        <w:rPr>
          <w:rFonts w:hint="eastAsia" w:ascii="仿宋" w:hAnsi="仿宋" w:eastAsia="仿宋" w:cs="宋体"/>
          <w:b w:val="0"/>
          <w:bCs w:val="0"/>
          <w:color w:val="auto"/>
          <w:kern w:val="0"/>
          <w:sz w:val="32"/>
          <w:szCs w:val="32"/>
          <w:lang w:val="en-US" w:eastAsia="zh-CN"/>
        </w:rPr>
        <w:t>事。同时，</w:t>
      </w:r>
      <w:r>
        <w:rPr>
          <w:rFonts w:hint="eastAsia" w:ascii="仿宋" w:hAnsi="仿宋" w:eastAsia="仿宋" w:cs="宋体"/>
          <w:b w:val="0"/>
          <w:bCs w:val="0"/>
          <w:color w:val="auto"/>
          <w:kern w:val="0"/>
          <w:sz w:val="32"/>
          <w:szCs w:val="32"/>
        </w:rPr>
        <w:t>基金会员工</w:t>
      </w:r>
      <w:r>
        <w:rPr>
          <w:rFonts w:hint="eastAsia" w:ascii="仿宋" w:hAnsi="仿宋" w:eastAsia="仿宋" w:cs="宋体"/>
          <w:b w:val="0"/>
          <w:bCs w:val="0"/>
          <w:color w:val="auto"/>
          <w:kern w:val="0"/>
          <w:sz w:val="32"/>
          <w:szCs w:val="32"/>
          <w:lang w:val="en-US" w:eastAsia="zh-CN"/>
        </w:rPr>
        <w:t>彼此间</w:t>
      </w:r>
      <w:r>
        <w:rPr>
          <w:rFonts w:hint="eastAsia" w:ascii="仿宋" w:hAnsi="仿宋" w:eastAsia="仿宋" w:cs="宋体"/>
          <w:b w:val="0"/>
          <w:bCs w:val="0"/>
          <w:color w:val="auto"/>
          <w:kern w:val="0"/>
          <w:sz w:val="32"/>
          <w:szCs w:val="32"/>
        </w:rPr>
        <w:t>应通力合作，同舟共济，不得</w:t>
      </w:r>
      <w:r>
        <w:rPr>
          <w:rFonts w:hint="eastAsia" w:ascii="仿宋" w:hAnsi="仿宋" w:eastAsia="仿宋" w:cs="宋体"/>
          <w:b w:val="0"/>
          <w:bCs w:val="0"/>
          <w:color w:val="auto"/>
          <w:kern w:val="0"/>
          <w:sz w:val="32"/>
          <w:szCs w:val="32"/>
          <w:lang w:val="en-US" w:eastAsia="zh-CN"/>
        </w:rPr>
        <w:t>无故</w:t>
      </w:r>
      <w:r>
        <w:rPr>
          <w:rFonts w:hint="eastAsia" w:ascii="仿宋" w:hAnsi="仿宋" w:eastAsia="仿宋" w:cs="宋体"/>
          <w:b w:val="0"/>
          <w:bCs w:val="0"/>
          <w:color w:val="auto"/>
          <w:kern w:val="0"/>
          <w:sz w:val="32"/>
          <w:szCs w:val="32"/>
        </w:rPr>
        <w:t>制造内部矛盾、吵闹、斗殴、搬弄是非或其他扰乱秩序、妨碍风纪等事情。</w:t>
      </w:r>
    </w:p>
    <w:p>
      <w:pPr>
        <w:widowControl/>
        <w:numPr>
          <w:ilvl w:val="0"/>
          <w:numId w:val="0"/>
        </w:numPr>
        <w:shd w:val="clear" w:color="auto" w:fill="FFFFFF"/>
        <w:spacing w:line="360" w:lineRule="auto"/>
        <w:jc w:val="left"/>
        <w:rPr>
          <w:rFonts w:hint="eastAsia" w:ascii="仿宋" w:hAnsi="仿宋" w:eastAsia="仿宋"/>
          <w:b w:val="0"/>
          <w:bCs w:val="0"/>
          <w:color w:val="auto"/>
          <w:szCs w:val="21"/>
          <w:shd w:val="clear" w:color="auto" w:fill="FFFFFF"/>
        </w:rPr>
      </w:pPr>
      <w:r>
        <w:rPr>
          <w:rFonts w:hint="eastAsia" w:ascii="仿宋" w:hAnsi="仿宋" w:eastAsia="仿宋" w:cs="宋体"/>
          <w:b/>
          <w:bCs/>
          <w:color w:val="auto"/>
          <w:kern w:val="0"/>
          <w:sz w:val="32"/>
          <w:szCs w:val="32"/>
        </w:rPr>
        <w:t>第十四条</w:t>
      </w:r>
      <w:r>
        <w:rPr>
          <w:rFonts w:hint="eastAsia" w:ascii="仿宋" w:hAnsi="仿宋" w:eastAsia="仿宋" w:cs="宋体"/>
          <w:b w:val="0"/>
          <w:bCs w:val="0"/>
          <w:color w:val="auto"/>
          <w:kern w:val="0"/>
          <w:sz w:val="32"/>
          <w:szCs w:val="32"/>
        </w:rPr>
        <w:t xml:space="preserve"> </w:t>
      </w:r>
      <w:r>
        <w:rPr>
          <w:rFonts w:ascii="仿宋" w:hAnsi="仿宋" w:eastAsia="仿宋" w:cs="仿宋"/>
          <w:sz w:val="32"/>
          <w:szCs w:val="32"/>
        </w:rPr>
        <w:t>本制度解释权属基金会秘书处</w:t>
      </w:r>
      <w:r>
        <w:rPr>
          <w:rFonts w:hint="eastAsia" w:ascii="仿宋" w:hAnsi="仿宋" w:eastAsia="仿宋" w:cs="仿宋"/>
          <w:sz w:val="32"/>
          <w:szCs w:val="32"/>
          <w:lang w:eastAsia="zh-CN"/>
        </w:rPr>
        <w:t>，</w:t>
      </w:r>
      <w:r>
        <w:rPr>
          <w:rFonts w:ascii="仿宋" w:hAnsi="仿宋" w:eastAsia="仿宋" w:cs="仿宋"/>
          <w:sz w:val="32"/>
          <w:szCs w:val="32"/>
        </w:rPr>
        <w:t>经基金会理事会审议通过，自公布之日起实施执行</w:t>
      </w:r>
      <w:r>
        <w:rPr>
          <w:rFonts w:hint="eastAsia" w:ascii="仿宋" w:hAnsi="仿宋" w:eastAsia="仿宋" w:cs="宋体"/>
          <w:b w:val="0"/>
          <w:bCs w:val="0"/>
          <w:color w:val="auto"/>
          <w:kern w:val="0"/>
          <w:sz w:val="32"/>
          <w:szCs w:val="32"/>
        </w:rPr>
        <w:t>。</w:t>
      </w:r>
    </w:p>
    <w:p>
      <w:pPr>
        <w:pStyle w:val="7"/>
        <w:shd w:val="clear" w:color="auto" w:fill="FFFFFF"/>
        <w:spacing w:before="0" w:beforeAutospacing="0" w:after="0" w:afterAutospacing="0" w:line="360" w:lineRule="auto"/>
        <w:rPr>
          <w:rFonts w:hint="eastAsia" w:ascii="仿宋" w:hAnsi="仿宋" w:eastAsia="仿宋"/>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附件一《员工试用期考评表》</w:t>
      </w:r>
    </w:p>
    <w:p>
      <w:pPr>
        <w:rPr>
          <w:rFonts w:ascii="方正楷体简体" w:eastAsia="方正楷体简体"/>
          <w:b/>
          <w:bCs/>
          <w:color w:val="auto"/>
          <w:sz w:val="28"/>
        </w:rPr>
      </w:pPr>
    </w:p>
    <w:p>
      <w:pPr>
        <w:jc w:val="center"/>
        <w:rPr>
          <w:rFonts w:hint="eastAsia" w:ascii="宋体"/>
          <w:b/>
          <w:bCs/>
          <w:color w:val="auto"/>
          <w:sz w:val="56"/>
        </w:rPr>
      </w:pPr>
      <w:r>
        <w:rPr>
          <w:rFonts w:hint="eastAsia" w:ascii="宋体"/>
          <w:b/>
          <w:bCs/>
          <w:color w:val="auto"/>
          <w:sz w:val="56"/>
        </w:rPr>
        <w:t>无锡灵山慈善基金会</w:t>
      </w:r>
    </w:p>
    <w:p>
      <w:pPr>
        <w:spacing w:before="312" w:beforeLines="100"/>
        <w:jc w:val="center"/>
        <w:rPr>
          <w:rFonts w:hint="eastAsia" w:ascii="宋体"/>
          <w:b/>
          <w:bCs/>
          <w:color w:val="auto"/>
          <w:sz w:val="52"/>
        </w:rPr>
      </w:pPr>
      <w:r>
        <w:rPr>
          <w:rFonts w:hint="eastAsia" w:ascii="宋体"/>
          <w:b/>
          <w:bCs/>
          <w:color w:val="auto"/>
          <w:sz w:val="52"/>
        </w:rPr>
        <w:t>员工试用期</w:t>
      </w:r>
    </w:p>
    <w:p>
      <w:pPr>
        <w:spacing w:before="312" w:beforeLines="100"/>
        <w:jc w:val="center"/>
        <w:rPr>
          <w:rFonts w:hint="eastAsia" w:ascii="宋体"/>
          <w:b/>
          <w:bCs/>
          <w:color w:val="auto"/>
          <w:sz w:val="72"/>
        </w:rPr>
      </w:pPr>
      <w:r>
        <w:rPr>
          <w:rFonts w:hint="eastAsia" w:ascii="宋体"/>
          <w:b/>
          <w:bCs/>
          <w:color w:val="auto"/>
          <w:sz w:val="72"/>
        </w:rPr>
        <w:t>转</w:t>
      </w:r>
    </w:p>
    <w:p>
      <w:pPr>
        <w:spacing w:before="312" w:beforeLines="100"/>
        <w:jc w:val="center"/>
        <w:rPr>
          <w:rFonts w:hint="eastAsia" w:ascii="宋体"/>
          <w:b/>
          <w:bCs/>
          <w:color w:val="auto"/>
          <w:sz w:val="72"/>
        </w:rPr>
      </w:pPr>
      <w:r>
        <w:rPr>
          <w:rFonts w:hint="eastAsia" w:ascii="宋体"/>
          <w:b/>
          <w:bCs/>
          <w:color w:val="auto"/>
          <w:sz w:val="72"/>
        </w:rPr>
        <w:t>正</w:t>
      </w:r>
    </w:p>
    <w:p>
      <w:pPr>
        <w:spacing w:before="312" w:beforeLines="100"/>
        <w:jc w:val="center"/>
        <w:rPr>
          <w:rFonts w:hint="eastAsia" w:ascii="宋体"/>
          <w:b/>
          <w:bCs/>
          <w:color w:val="auto"/>
          <w:sz w:val="72"/>
        </w:rPr>
      </w:pPr>
      <w:r>
        <w:rPr>
          <w:rFonts w:hint="eastAsia" w:ascii="宋体"/>
          <w:b/>
          <w:bCs/>
          <w:color w:val="auto"/>
          <w:sz w:val="72"/>
        </w:rPr>
        <w:t>考</w:t>
      </w:r>
    </w:p>
    <w:p>
      <w:pPr>
        <w:spacing w:before="312" w:beforeLines="100"/>
        <w:jc w:val="center"/>
        <w:rPr>
          <w:rFonts w:hint="eastAsia" w:ascii="宋体"/>
          <w:b/>
          <w:bCs/>
          <w:color w:val="auto"/>
          <w:sz w:val="72"/>
        </w:rPr>
      </w:pPr>
      <w:r>
        <w:rPr>
          <w:rFonts w:hint="eastAsia" w:ascii="宋体"/>
          <w:b/>
          <w:bCs/>
          <w:color w:val="auto"/>
          <w:sz w:val="72"/>
        </w:rPr>
        <w:t>评</w:t>
      </w:r>
    </w:p>
    <w:p>
      <w:pPr>
        <w:spacing w:before="312" w:beforeLines="100"/>
        <w:jc w:val="center"/>
        <w:rPr>
          <w:rFonts w:hint="eastAsia" w:ascii="黑体" w:eastAsia="黑体"/>
          <w:b/>
          <w:bCs/>
          <w:color w:val="auto"/>
          <w:sz w:val="44"/>
        </w:rPr>
      </w:pPr>
      <w:r>
        <w:rPr>
          <w:rFonts w:hint="eastAsia" w:ascii="宋体"/>
          <w:b/>
          <w:bCs/>
          <w:color w:val="auto"/>
          <w:sz w:val="72"/>
        </w:rPr>
        <w:t>表</w:t>
      </w:r>
    </w:p>
    <w:p>
      <w:pPr>
        <w:rPr>
          <w:rFonts w:hint="eastAsia" w:ascii="方正楷体简体" w:eastAsia="方正楷体简体"/>
          <w:b/>
          <w:bCs/>
          <w:color w:val="auto"/>
          <w:sz w:val="28"/>
        </w:rPr>
      </w:pPr>
    </w:p>
    <w:p>
      <w:pPr>
        <w:rPr>
          <w:rFonts w:hint="eastAsia" w:ascii="方正楷体简体" w:eastAsia="方正楷体简体"/>
          <w:b/>
          <w:bCs/>
          <w:color w:val="auto"/>
        </w:rPr>
      </w:pPr>
    </w:p>
    <w:p>
      <w:pPr>
        <w:spacing w:line="720" w:lineRule="auto"/>
        <w:ind w:firstLine="1417" w:firstLineChars="392"/>
        <w:rPr>
          <w:rFonts w:hint="eastAsia" w:ascii="宋体"/>
          <w:b/>
          <w:bCs/>
          <w:color w:val="auto"/>
          <w:sz w:val="36"/>
          <w:u w:val="single"/>
        </w:rPr>
      </w:pPr>
      <w:r>
        <w:rPr>
          <w:rFonts w:hint="eastAsia" w:ascii="宋体"/>
          <w:b/>
          <w:bCs/>
          <w:color w:val="auto"/>
          <w:sz w:val="36"/>
        </w:rPr>
        <w:t>部    门：</w:t>
      </w:r>
      <w:r>
        <w:rPr>
          <w:rFonts w:hint="eastAsia" w:ascii="宋体"/>
          <w:b/>
          <w:bCs/>
          <w:color w:val="auto"/>
          <w:sz w:val="36"/>
          <w:u w:val="single"/>
        </w:rPr>
        <w:t xml:space="preserve">        </w:t>
      </w:r>
      <w:r>
        <w:rPr>
          <w:rFonts w:hint="eastAsia" w:ascii="宋体" w:hAnsi="宋体"/>
          <w:b/>
          <w:bCs/>
          <w:color w:val="auto"/>
          <w:sz w:val="36"/>
          <w:u w:val="single"/>
        </w:rPr>
        <w:t xml:space="preserve"> </w:t>
      </w:r>
      <w:r>
        <w:rPr>
          <w:rFonts w:hint="eastAsia" w:ascii="宋体"/>
          <w:b/>
          <w:bCs/>
          <w:color w:val="auto"/>
          <w:sz w:val="36"/>
          <w:u w:val="single"/>
        </w:rPr>
        <w:t xml:space="preserve">  </w:t>
      </w:r>
      <w:r>
        <w:rPr>
          <w:rFonts w:hint="eastAsia" w:ascii="宋体" w:hAnsi="宋体"/>
          <w:b/>
          <w:bCs/>
          <w:color w:val="auto"/>
          <w:sz w:val="36"/>
          <w:u w:val="single"/>
        </w:rPr>
        <w:t xml:space="preserve"> </w:t>
      </w:r>
      <w:r>
        <w:rPr>
          <w:rFonts w:hint="eastAsia" w:ascii="宋体"/>
          <w:b/>
          <w:bCs/>
          <w:color w:val="auto"/>
          <w:sz w:val="36"/>
          <w:u w:val="single"/>
        </w:rPr>
        <w:t xml:space="preserve"> </w:t>
      </w:r>
      <w:r>
        <w:rPr>
          <w:rFonts w:hint="eastAsia" w:ascii="宋体" w:hAnsi="宋体"/>
          <w:b/>
          <w:bCs/>
          <w:color w:val="auto"/>
          <w:sz w:val="36"/>
          <w:u w:val="single"/>
        </w:rPr>
        <w:t xml:space="preserve"> </w:t>
      </w:r>
      <w:r>
        <w:rPr>
          <w:rFonts w:hint="eastAsia" w:ascii="宋体"/>
          <w:b/>
          <w:bCs/>
          <w:color w:val="auto"/>
          <w:sz w:val="36"/>
          <w:u w:val="single"/>
        </w:rPr>
        <w:t xml:space="preserve">  </w:t>
      </w:r>
    </w:p>
    <w:p>
      <w:pPr>
        <w:spacing w:line="720" w:lineRule="auto"/>
        <w:ind w:firstLine="1446" w:firstLineChars="400"/>
        <w:rPr>
          <w:rFonts w:hint="eastAsia" w:ascii="宋体"/>
          <w:b/>
          <w:bCs/>
          <w:color w:val="auto"/>
          <w:sz w:val="36"/>
          <w:u w:val="single"/>
        </w:rPr>
      </w:pPr>
      <w:r>
        <w:rPr>
          <w:rFonts w:hint="eastAsia" w:ascii="宋体"/>
          <w:b/>
          <w:bCs/>
          <w:color w:val="auto"/>
          <w:sz w:val="36"/>
        </w:rPr>
        <w:t>姓    名：</w:t>
      </w:r>
      <w:r>
        <w:rPr>
          <w:rFonts w:hint="eastAsia" w:ascii="宋体"/>
          <w:b/>
          <w:bCs/>
          <w:color w:val="auto"/>
          <w:sz w:val="36"/>
          <w:u w:val="single"/>
        </w:rPr>
        <w:t xml:space="preserve">                </w:t>
      </w:r>
    </w:p>
    <w:p>
      <w:pPr>
        <w:spacing w:line="720" w:lineRule="auto"/>
        <w:ind w:firstLine="1446" w:firstLineChars="400"/>
        <w:rPr>
          <w:rFonts w:hint="eastAsia" w:ascii="宋体"/>
          <w:b/>
          <w:bCs/>
          <w:color w:val="auto"/>
          <w:sz w:val="36"/>
          <w:u w:val="single"/>
        </w:rPr>
      </w:pPr>
      <w:r>
        <w:rPr>
          <w:rFonts w:hint="eastAsia" w:ascii="宋体"/>
          <w:b/>
          <w:bCs/>
          <w:color w:val="auto"/>
          <w:sz w:val="36"/>
        </w:rPr>
        <w:t>填表日期：</w:t>
      </w:r>
      <w:r>
        <w:rPr>
          <w:rFonts w:hint="eastAsia" w:ascii="宋体"/>
          <w:b/>
          <w:bCs/>
          <w:color w:val="auto"/>
          <w:sz w:val="36"/>
          <w:u w:val="single"/>
        </w:rPr>
        <w:t xml:space="preserve">                </w:t>
      </w:r>
    </w:p>
    <w:p>
      <w:pPr>
        <w:rPr>
          <w:rFonts w:hint="eastAsia" w:ascii="楷体_GB2312" w:eastAsia="楷体_GB2312"/>
          <w:b/>
          <w:bCs/>
          <w:color w:val="auto"/>
          <w:sz w:val="10"/>
          <w:szCs w:val="10"/>
        </w:rPr>
      </w:pPr>
    </w:p>
    <w:p>
      <w:pPr>
        <w:rPr>
          <w:rFonts w:hint="eastAsia" w:ascii="楷体_GB2312" w:eastAsia="楷体_GB2312"/>
          <w:bCs/>
          <w:color w:val="auto"/>
          <w:sz w:val="28"/>
          <w:szCs w:val="28"/>
        </w:rPr>
      </w:pPr>
      <w:r>
        <w:rPr>
          <w:rFonts w:hint="eastAsia" w:ascii="楷体_GB2312" w:eastAsia="楷体_GB2312"/>
          <w:b/>
          <w:bCs/>
          <w:color w:val="auto"/>
          <w:sz w:val="28"/>
          <w:szCs w:val="28"/>
        </w:rPr>
        <w:t>Ⅰ</w:t>
      </w:r>
      <w:r>
        <w:rPr>
          <w:rFonts w:hint="eastAsia" w:ascii="楷体_GB2312" w:eastAsia="楷体_GB2312"/>
          <w:bCs/>
          <w:color w:val="auto"/>
          <w:sz w:val="28"/>
          <w:szCs w:val="28"/>
        </w:rPr>
        <w:t>、基本情况(员工本人填写)</w:t>
      </w:r>
    </w:p>
    <w:tbl>
      <w:tblPr>
        <w:tblStyle w:val="8"/>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619"/>
        <w:gridCol w:w="720"/>
        <w:gridCol w:w="1082"/>
        <w:gridCol w:w="1260"/>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dxa"/>
            <w:noWrap w:val="0"/>
            <w:vAlign w:val="center"/>
          </w:tcPr>
          <w:p>
            <w:pPr>
              <w:jc w:val="center"/>
              <w:rPr>
                <w:rFonts w:hint="eastAsia"/>
                <w:color w:val="auto"/>
                <w:sz w:val="24"/>
              </w:rPr>
            </w:pPr>
            <w:r>
              <w:rPr>
                <w:rFonts w:hint="eastAsia"/>
                <w:color w:val="auto"/>
                <w:sz w:val="24"/>
              </w:rPr>
              <w:t>姓名</w:t>
            </w:r>
          </w:p>
        </w:tc>
        <w:tc>
          <w:tcPr>
            <w:tcW w:w="1619" w:type="dxa"/>
            <w:noWrap w:val="0"/>
            <w:vAlign w:val="center"/>
          </w:tcPr>
          <w:p>
            <w:pPr>
              <w:jc w:val="center"/>
              <w:rPr>
                <w:rFonts w:hint="eastAsia"/>
                <w:color w:val="auto"/>
                <w:sz w:val="24"/>
              </w:rPr>
            </w:pPr>
          </w:p>
        </w:tc>
        <w:tc>
          <w:tcPr>
            <w:tcW w:w="720" w:type="dxa"/>
            <w:noWrap w:val="0"/>
            <w:vAlign w:val="center"/>
          </w:tcPr>
          <w:p>
            <w:pPr>
              <w:jc w:val="center"/>
              <w:rPr>
                <w:rFonts w:hint="eastAsia"/>
                <w:color w:val="auto"/>
                <w:sz w:val="24"/>
              </w:rPr>
            </w:pPr>
            <w:r>
              <w:rPr>
                <w:rFonts w:hint="eastAsia"/>
                <w:color w:val="auto"/>
                <w:sz w:val="24"/>
              </w:rPr>
              <w:t>性别</w:t>
            </w:r>
          </w:p>
        </w:tc>
        <w:tc>
          <w:tcPr>
            <w:tcW w:w="1082" w:type="dxa"/>
            <w:noWrap w:val="0"/>
            <w:vAlign w:val="center"/>
          </w:tcPr>
          <w:p>
            <w:pPr>
              <w:jc w:val="center"/>
              <w:rPr>
                <w:rFonts w:hint="eastAsia"/>
                <w:color w:val="auto"/>
                <w:sz w:val="24"/>
              </w:rPr>
            </w:pPr>
            <w:r>
              <w:rPr>
                <w:rFonts w:hint="eastAsia"/>
                <w:color w:val="auto"/>
                <w:sz w:val="24"/>
              </w:rPr>
              <w:t xml:space="preserve"> </w:t>
            </w:r>
          </w:p>
        </w:tc>
        <w:tc>
          <w:tcPr>
            <w:tcW w:w="1260" w:type="dxa"/>
            <w:noWrap w:val="0"/>
            <w:vAlign w:val="center"/>
          </w:tcPr>
          <w:p>
            <w:pPr>
              <w:jc w:val="center"/>
              <w:rPr>
                <w:rFonts w:hint="eastAsia"/>
                <w:color w:val="auto"/>
                <w:sz w:val="24"/>
              </w:rPr>
            </w:pPr>
            <w:r>
              <w:rPr>
                <w:rFonts w:hint="eastAsia"/>
                <w:color w:val="auto"/>
                <w:sz w:val="24"/>
              </w:rPr>
              <w:t>身份证号</w:t>
            </w:r>
          </w:p>
        </w:tc>
        <w:tc>
          <w:tcPr>
            <w:tcW w:w="2855" w:type="dxa"/>
            <w:noWrap w:val="0"/>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dxa"/>
            <w:noWrap w:val="0"/>
            <w:vAlign w:val="center"/>
          </w:tcPr>
          <w:p>
            <w:pPr>
              <w:jc w:val="center"/>
              <w:rPr>
                <w:rFonts w:hint="eastAsia"/>
                <w:color w:val="auto"/>
                <w:sz w:val="24"/>
              </w:rPr>
            </w:pPr>
            <w:r>
              <w:rPr>
                <w:rFonts w:hint="eastAsia"/>
                <w:color w:val="auto"/>
                <w:sz w:val="24"/>
              </w:rPr>
              <w:t>所属部门</w:t>
            </w:r>
          </w:p>
        </w:tc>
        <w:tc>
          <w:tcPr>
            <w:tcW w:w="2339" w:type="dxa"/>
            <w:gridSpan w:val="2"/>
            <w:noWrap w:val="0"/>
            <w:vAlign w:val="center"/>
          </w:tcPr>
          <w:p>
            <w:pPr>
              <w:jc w:val="center"/>
              <w:rPr>
                <w:rFonts w:hint="eastAsia"/>
                <w:color w:val="auto"/>
                <w:sz w:val="24"/>
              </w:rPr>
            </w:pPr>
          </w:p>
        </w:tc>
        <w:tc>
          <w:tcPr>
            <w:tcW w:w="1082" w:type="dxa"/>
            <w:noWrap w:val="0"/>
            <w:vAlign w:val="center"/>
          </w:tcPr>
          <w:p>
            <w:pPr>
              <w:jc w:val="center"/>
              <w:rPr>
                <w:rFonts w:hint="eastAsia"/>
                <w:color w:val="auto"/>
                <w:sz w:val="24"/>
              </w:rPr>
            </w:pPr>
            <w:r>
              <w:rPr>
                <w:rFonts w:hint="eastAsia"/>
                <w:color w:val="auto"/>
                <w:sz w:val="24"/>
              </w:rPr>
              <w:t>岗位</w:t>
            </w:r>
          </w:p>
        </w:tc>
        <w:tc>
          <w:tcPr>
            <w:tcW w:w="4115" w:type="dxa"/>
            <w:gridSpan w:val="2"/>
            <w:noWrap w:val="0"/>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dxa"/>
            <w:noWrap w:val="0"/>
            <w:vAlign w:val="center"/>
          </w:tcPr>
          <w:p>
            <w:pPr>
              <w:jc w:val="center"/>
              <w:rPr>
                <w:rFonts w:hint="eastAsia"/>
                <w:color w:val="auto"/>
                <w:sz w:val="24"/>
              </w:rPr>
            </w:pPr>
            <w:r>
              <w:rPr>
                <w:rFonts w:hint="eastAsia"/>
                <w:color w:val="auto"/>
                <w:sz w:val="24"/>
              </w:rPr>
              <w:t>学 历</w:t>
            </w:r>
          </w:p>
        </w:tc>
        <w:tc>
          <w:tcPr>
            <w:tcW w:w="2339" w:type="dxa"/>
            <w:gridSpan w:val="2"/>
            <w:noWrap w:val="0"/>
            <w:vAlign w:val="center"/>
          </w:tcPr>
          <w:p>
            <w:pPr>
              <w:jc w:val="center"/>
              <w:rPr>
                <w:rFonts w:hint="eastAsia"/>
                <w:color w:val="auto"/>
                <w:sz w:val="24"/>
              </w:rPr>
            </w:pPr>
            <w:r>
              <w:rPr>
                <w:rFonts w:hint="eastAsia"/>
                <w:color w:val="auto"/>
                <w:sz w:val="24"/>
              </w:rPr>
              <w:t xml:space="preserve"> </w:t>
            </w:r>
          </w:p>
        </w:tc>
        <w:tc>
          <w:tcPr>
            <w:tcW w:w="2342" w:type="dxa"/>
            <w:gridSpan w:val="2"/>
            <w:noWrap w:val="0"/>
            <w:vAlign w:val="center"/>
          </w:tcPr>
          <w:p>
            <w:pPr>
              <w:jc w:val="center"/>
              <w:rPr>
                <w:rFonts w:hint="eastAsia"/>
                <w:color w:val="auto"/>
                <w:sz w:val="24"/>
              </w:rPr>
            </w:pPr>
            <w:r>
              <w:rPr>
                <w:rFonts w:hint="eastAsia"/>
                <w:color w:val="auto"/>
                <w:sz w:val="24"/>
              </w:rPr>
              <w:t>入基金会时间</w:t>
            </w:r>
          </w:p>
        </w:tc>
        <w:tc>
          <w:tcPr>
            <w:tcW w:w="2855" w:type="dxa"/>
            <w:noWrap w:val="0"/>
            <w:vAlign w:val="center"/>
          </w:tcPr>
          <w:p>
            <w:pPr>
              <w:ind w:firstLine="960" w:firstLineChars="400"/>
              <w:rPr>
                <w:rFonts w:hint="eastAsia"/>
                <w:color w:val="auto"/>
                <w:sz w:val="24"/>
              </w:rPr>
            </w:pPr>
            <w:r>
              <w:rPr>
                <w:rFonts w:hint="eastAsia"/>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dxa"/>
            <w:tcBorders>
              <w:bottom w:val="single" w:color="auto" w:sz="4" w:space="0"/>
            </w:tcBorders>
            <w:noWrap w:val="0"/>
            <w:vAlign w:val="center"/>
          </w:tcPr>
          <w:p>
            <w:pPr>
              <w:jc w:val="center"/>
              <w:rPr>
                <w:rFonts w:hint="eastAsia"/>
                <w:color w:val="auto"/>
                <w:sz w:val="24"/>
              </w:rPr>
            </w:pPr>
            <w:r>
              <w:rPr>
                <w:rFonts w:hint="eastAsia"/>
                <w:color w:val="auto"/>
                <w:sz w:val="24"/>
              </w:rPr>
              <w:t>试用期限</w:t>
            </w:r>
          </w:p>
        </w:tc>
        <w:tc>
          <w:tcPr>
            <w:tcW w:w="7536" w:type="dxa"/>
            <w:gridSpan w:val="5"/>
            <w:tcBorders>
              <w:bottom w:val="single" w:color="auto" w:sz="4" w:space="0"/>
            </w:tcBorders>
            <w:noWrap w:val="0"/>
            <w:vAlign w:val="center"/>
          </w:tcPr>
          <w:p>
            <w:pPr>
              <w:ind w:firstLine="240" w:firstLineChars="100"/>
              <w:rPr>
                <w:rFonts w:hint="eastAsia"/>
                <w:color w:val="auto"/>
                <w:sz w:val="24"/>
              </w:rPr>
            </w:pPr>
            <w:r>
              <w:rPr>
                <w:rFonts w:hint="eastAsia"/>
                <w:color w:val="auto"/>
                <w:sz w:val="24"/>
              </w:rPr>
              <w:t>自</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  至</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719" w:type="dxa"/>
            <w:gridSpan w:val="6"/>
            <w:tcBorders>
              <w:left w:val="nil"/>
              <w:right w:val="nil"/>
            </w:tcBorders>
            <w:noWrap w:val="0"/>
            <w:vAlign w:val="bottom"/>
          </w:tcPr>
          <w:p>
            <w:pPr>
              <w:rPr>
                <w:rFonts w:hint="eastAsia"/>
                <w:color w:val="auto"/>
                <w:sz w:val="24"/>
              </w:rPr>
            </w:pPr>
            <w:r>
              <w:rPr>
                <w:rFonts w:hint="eastAsia" w:ascii="楷体_GB2312" w:eastAsia="楷体_GB2312"/>
                <w:bCs/>
                <w:color w:val="auto"/>
                <w:sz w:val="28"/>
                <w:szCs w:val="28"/>
              </w:rPr>
              <w:t>Ⅱ、试用期工作小结(员工本人填写)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8719" w:type="dxa"/>
            <w:gridSpan w:val="6"/>
            <w:noWrap w:val="0"/>
            <w:tcMar>
              <w:top w:w="113" w:type="dxa"/>
            </w:tcMar>
            <w:vAlign w:val="top"/>
          </w:tcPr>
          <w:p>
            <w:pPr>
              <w:rPr>
                <w:rFonts w:hint="eastAsia"/>
                <w:b/>
                <w:color w:val="auto"/>
                <w:sz w:val="24"/>
              </w:rPr>
            </w:pPr>
            <w:r>
              <w:rPr>
                <w:rFonts w:hint="eastAsia"/>
                <w:b/>
                <w:color w:val="auto"/>
                <w:sz w:val="24"/>
              </w:rPr>
              <w:t>(须包含试用期内工作业绩、目前工作中存在的问题及解决对策、下阶段工作思路等内容，页面不足时可另附页)</w:t>
            </w: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ind w:firstLine="2280" w:firstLineChars="950"/>
              <w:rPr>
                <w:rFonts w:hint="eastAsia"/>
                <w:color w:val="auto"/>
                <w:sz w:val="24"/>
              </w:rPr>
            </w:pPr>
            <w:r>
              <w:rPr>
                <w:rFonts w:hint="eastAsia"/>
                <w:color w:val="auto"/>
                <w:sz w:val="24"/>
              </w:rPr>
              <w:t xml:space="preserve">申请人签字：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719" w:type="dxa"/>
            <w:gridSpan w:val="6"/>
            <w:tcBorders>
              <w:top w:val="nil"/>
              <w:left w:val="nil"/>
              <w:bottom w:val="single" w:color="auto" w:sz="4" w:space="0"/>
              <w:right w:val="nil"/>
            </w:tcBorders>
            <w:noWrap w:val="0"/>
            <w:vAlign w:val="bottom"/>
          </w:tcPr>
          <w:p>
            <w:pPr>
              <w:rPr>
                <w:rFonts w:hint="eastAsia" w:ascii="楷体_GB2312" w:eastAsia="楷体_GB2312"/>
                <w:b/>
                <w:color w:val="auto"/>
                <w:sz w:val="28"/>
                <w:szCs w:val="28"/>
              </w:rPr>
            </w:pPr>
            <w:r>
              <w:rPr>
                <w:rFonts w:hint="eastAsia" w:ascii="楷体_GB2312" w:eastAsia="楷体_GB2312"/>
                <w:b/>
                <w:color w:val="auto"/>
                <w:sz w:val="28"/>
                <w:szCs w:val="28"/>
              </w:rPr>
              <w:t>Ⅲ</w:t>
            </w:r>
            <w:r>
              <w:rPr>
                <w:rFonts w:hint="eastAsia" w:ascii="楷体_GB2312" w:eastAsia="楷体_GB2312"/>
                <w:color w:val="auto"/>
                <w:sz w:val="28"/>
                <w:szCs w:val="28"/>
              </w:rPr>
              <w:t>、业务工作评定(部门负责人填写)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719" w:type="dxa"/>
            <w:gridSpan w:val="6"/>
            <w:noWrap w:val="0"/>
            <w:vAlign w:val="center"/>
          </w:tcPr>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8"/>
                <w:szCs w:val="28"/>
              </w:rPr>
            </w:pPr>
          </w:p>
          <w:p>
            <w:pPr>
              <w:ind w:firstLine="2280" w:firstLineChars="950"/>
              <w:rPr>
                <w:rFonts w:hint="eastAsia"/>
                <w:color w:val="auto"/>
                <w:sz w:val="24"/>
              </w:rPr>
            </w:pPr>
            <w:r>
              <w:rPr>
                <w:rFonts w:hint="eastAsia"/>
                <w:color w:val="auto"/>
                <w:sz w:val="24"/>
              </w:rPr>
              <w:t>部门负责人签字：                   年    月    日</w:t>
            </w:r>
          </w:p>
          <w:p>
            <w:pPr>
              <w:rPr>
                <w:rFonts w:hint="eastAsia"/>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19" w:type="dxa"/>
            <w:gridSpan w:val="6"/>
            <w:tcBorders>
              <w:bottom w:val="single" w:color="auto" w:sz="4" w:space="0"/>
            </w:tcBorders>
            <w:noWrap w:val="0"/>
            <w:vAlign w:val="center"/>
          </w:tcPr>
          <w:p>
            <w:pPr>
              <w:rPr>
                <w:rFonts w:hint="eastAsia"/>
                <w:color w:val="auto"/>
                <w:sz w:val="24"/>
              </w:rPr>
            </w:pPr>
            <w:r>
              <w:rPr>
                <w:rFonts w:hint="eastAsia"/>
                <w:color w:val="auto"/>
                <w:sz w:val="24"/>
              </w:rPr>
              <w:t xml:space="preserve">转正意见：  □ 如期转正         </w:t>
            </w:r>
            <w:r>
              <w:rPr>
                <w:rFonts w:hint="eastAsia" w:ascii="宋体" w:hAnsi="宋体"/>
                <w:color w:val="auto"/>
                <w:sz w:val="24"/>
              </w:rPr>
              <w:t xml:space="preserve"> □ 不同意转正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19" w:type="dxa"/>
            <w:gridSpan w:val="6"/>
            <w:tcBorders>
              <w:left w:val="single" w:color="auto" w:sz="4" w:space="0"/>
              <w:right w:val="single" w:color="auto" w:sz="4" w:space="0"/>
            </w:tcBorders>
            <w:noWrap w:val="0"/>
            <w:vAlign w:val="bottom"/>
          </w:tcPr>
          <w:p>
            <w:pPr>
              <w:jc w:val="left"/>
              <w:rPr>
                <w:rFonts w:hint="eastAsia" w:ascii="楷体_GB2312" w:hAnsi="宋体" w:eastAsia="楷体_GB2312"/>
                <w:color w:val="auto"/>
                <w:sz w:val="28"/>
                <w:szCs w:val="28"/>
              </w:rPr>
            </w:pPr>
            <w:r>
              <w:rPr>
                <w:rFonts w:hint="eastAsia" w:ascii="Arial Unicode MS" w:hAnsi="Arial Unicode MS" w:eastAsia="Arial Unicode MS" w:cs="Arial Unicode MS"/>
                <w:color w:val="auto"/>
                <w:sz w:val="28"/>
                <w:szCs w:val="28"/>
              </w:rPr>
              <w:t>Ⅳ</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综合办公室</w:t>
            </w:r>
            <w:r>
              <w:rPr>
                <w:rFonts w:hint="eastAsia" w:ascii="楷体_GB2312" w:hAnsi="宋体" w:eastAsia="楷体_GB2312"/>
                <w:color w:val="auto"/>
                <w:sz w:val="28"/>
                <w:szCs w:val="28"/>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8719" w:type="dxa"/>
            <w:gridSpan w:val="6"/>
            <w:tcBorders>
              <w:left w:val="single" w:color="auto" w:sz="4" w:space="0"/>
              <w:right w:val="single" w:color="auto" w:sz="4" w:space="0"/>
            </w:tcBorders>
            <w:noWrap w:val="0"/>
            <w:vAlign w:val="top"/>
          </w:tcPr>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ind w:firstLine="2400" w:firstLineChars="1000"/>
              <w:rPr>
                <w:rFonts w:hint="eastAsia" w:ascii="宋体" w:hAnsi="宋体"/>
                <w:color w:val="auto"/>
                <w:sz w:val="24"/>
              </w:rPr>
            </w:pPr>
            <w:r>
              <w:rPr>
                <w:rFonts w:hint="eastAsia"/>
                <w:color w:val="auto"/>
                <w:sz w:val="24"/>
              </w:rPr>
              <w:t>部门负责人签字：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19" w:type="dxa"/>
            <w:gridSpan w:val="6"/>
            <w:tcBorders>
              <w:bottom w:val="single" w:color="auto" w:sz="4" w:space="0"/>
            </w:tcBorders>
            <w:noWrap w:val="0"/>
            <w:tcMar>
              <w:top w:w="113" w:type="dxa"/>
            </w:tcMar>
            <w:vAlign w:val="top"/>
          </w:tcPr>
          <w:p>
            <w:pPr>
              <w:rPr>
                <w:rFonts w:hint="eastAsia" w:ascii="楷体_GB2312" w:hAnsi="宋体" w:eastAsia="楷体_GB2312"/>
                <w:color w:val="auto"/>
                <w:sz w:val="28"/>
                <w:szCs w:val="28"/>
              </w:rPr>
            </w:pPr>
            <w:r>
              <w:rPr>
                <w:rFonts w:hint="eastAsia" w:ascii="楷体_GB2312" w:hAnsi="宋体" w:eastAsia="楷体_GB2312"/>
                <w:b/>
                <w:color w:val="auto"/>
                <w:sz w:val="28"/>
                <w:szCs w:val="28"/>
              </w:rPr>
              <w:t>V 、</w:t>
            </w:r>
            <w:r>
              <w:rPr>
                <w:rFonts w:hint="eastAsia" w:ascii="楷体_GB2312" w:hAnsi="宋体" w:eastAsia="楷体_GB2312"/>
                <w:color w:val="auto"/>
                <w:sz w:val="28"/>
                <w:szCs w:val="28"/>
              </w:rPr>
              <w:t>秘书长意见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8719" w:type="dxa"/>
            <w:gridSpan w:val="6"/>
            <w:tcBorders>
              <w:top w:val="single" w:color="auto" w:sz="4" w:space="0"/>
              <w:left w:val="single" w:color="auto" w:sz="4" w:space="0"/>
              <w:bottom w:val="single" w:color="auto" w:sz="4" w:space="0"/>
              <w:right w:val="single" w:color="auto" w:sz="4" w:space="0"/>
            </w:tcBorders>
            <w:noWrap w:val="0"/>
            <w:tcMar>
              <w:top w:w="113" w:type="dxa"/>
            </w:tcMar>
            <w:vAlign w:val="top"/>
          </w:tcPr>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ind w:firstLine="2400" w:firstLineChars="1000"/>
              <w:rPr>
                <w:rFonts w:hint="eastAsia"/>
                <w:color w:val="auto"/>
                <w:sz w:val="24"/>
              </w:rPr>
            </w:pPr>
            <w:r>
              <w:rPr>
                <w:rFonts w:hint="eastAsia"/>
                <w:color w:val="auto"/>
                <w:sz w:val="24"/>
              </w:rPr>
              <w:t>秘书长签字：                       年    月    日</w:t>
            </w:r>
          </w:p>
        </w:tc>
      </w:tr>
    </w:tbl>
    <w:p>
      <w:pPr>
        <w:rPr>
          <w:rFonts w:hint="eastAsia"/>
          <w:color w:val="auto"/>
        </w:rPr>
      </w:pPr>
    </w:p>
    <w:p>
      <w:pPr>
        <w:rPr>
          <w:rFonts w:hint="eastAsia"/>
          <w:color w:val="auto"/>
        </w:rPr>
      </w:pPr>
    </w:p>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附件二《公出审批表》</w:t>
      </w:r>
    </w:p>
    <w:p>
      <w:pPr>
        <w:jc w:val="center"/>
        <w:rPr>
          <w:rFonts w:ascii="黑体" w:eastAsia="黑体"/>
          <w:color w:val="auto"/>
          <w:sz w:val="36"/>
          <w:szCs w:val="36"/>
        </w:rPr>
      </w:pPr>
      <w:r>
        <w:rPr>
          <w:rFonts w:hint="eastAsia" w:ascii="黑体" w:eastAsia="黑体" w:cs="黑体"/>
          <w:color w:val="auto"/>
          <w:sz w:val="36"/>
          <w:szCs w:val="36"/>
        </w:rPr>
        <w:t>公出审批表</w:t>
      </w:r>
    </w:p>
    <w:tbl>
      <w:tblPr>
        <w:tblStyle w:val="8"/>
        <w:tblW w:w="880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400"/>
        <w:gridCol w:w="1995"/>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r>
              <w:rPr>
                <w:rFonts w:hint="eastAsia" w:cs="宋体"/>
                <w:color w:val="auto"/>
                <w:sz w:val="24"/>
              </w:rPr>
              <w:t>填</w:t>
            </w:r>
            <w:r>
              <w:rPr>
                <w:color w:val="auto"/>
                <w:sz w:val="24"/>
              </w:rPr>
              <w:t xml:space="preserve"> </w:t>
            </w:r>
            <w:r>
              <w:rPr>
                <w:rFonts w:hint="eastAsia" w:cs="宋体"/>
                <w:color w:val="auto"/>
                <w:sz w:val="24"/>
              </w:rPr>
              <w:t>报</w:t>
            </w:r>
            <w:r>
              <w:rPr>
                <w:color w:val="auto"/>
                <w:sz w:val="24"/>
              </w:rPr>
              <w:t xml:space="preserve"> </w:t>
            </w:r>
            <w:r>
              <w:rPr>
                <w:rFonts w:hint="eastAsia" w:cs="宋体"/>
                <w:color w:val="auto"/>
                <w:sz w:val="24"/>
              </w:rPr>
              <w:t>人</w:t>
            </w:r>
          </w:p>
        </w:tc>
        <w:tc>
          <w:tcPr>
            <w:tcW w:w="24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r>
              <w:rPr>
                <w:rFonts w:hint="eastAsia" w:cs="宋体"/>
                <w:color w:val="auto"/>
                <w:sz w:val="24"/>
              </w:rPr>
              <w:t>所属部门</w:t>
            </w:r>
          </w:p>
        </w:tc>
        <w:tc>
          <w:tcPr>
            <w:tcW w:w="289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r>
              <w:rPr>
                <w:rFonts w:hint="eastAsia" w:cs="宋体"/>
                <w:color w:val="auto"/>
                <w:sz w:val="24"/>
              </w:rPr>
              <w:t>公出地点</w:t>
            </w:r>
          </w:p>
        </w:tc>
        <w:tc>
          <w:tcPr>
            <w:tcW w:w="24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r>
              <w:rPr>
                <w:rFonts w:hint="eastAsia" w:cs="宋体"/>
                <w:color w:val="auto"/>
                <w:sz w:val="24"/>
              </w:rPr>
              <w:t>往返时间</w:t>
            </w:r>
          </w:p>
        </w:tc>
        <w:tc>
          <w:tcPr>
            <w:tcW w:w="2894"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480" w:firstLineChars="20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15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4"/>
              </w:rPr>
            </w:pPr>
            <w:r>
              <w:rPr>
                <w:rFonts w:hint="eastAsia" w:cs="宋体"/>
                <w:color w:val="auto"/>
                <w:sz w:val="24"/>
              </w:rPr>
              <w:t>公出事由</w:t>
            </w:r>
          </w:p>
        </w:tc>
        <w:tc>
          <w:tcPr>
            <w:tcW w:w="7289"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805" w:type="dxa"/>
            <w:gridSpan w:val="4"/>
            <w:noWrap w:val="0"/>
            <w:vAlign w:val="center"/>
          </w:tcPr>
          <w:p>
            <w:pPr>
              <w:adjustRightInd w:val="0"/>
              <w:textAlignment w:val="baseline"/>
              <w:rPr>
                <w:rFonts w:hint="eastAsia" w:ascii="宋体" w:hAnsi="Roman 10cpi"/>
                <w:color w:val="auto"/>
                <w:sz w:val="24"/>
              </w:rPr>
            </w:pPr>
            <w:r>
              <w:rPr>
                <w:rFonts w:hint="eastAsia" w:ascii="宋体" w:hAnsi="Roman 10cpi"/>
                <w:color w:val="auto"/>
                <w:sz w:val="24"/>
              </w:rPr>
              <w:t>部门负责人意见：</w:t>
            </w:r>
          </w:p>
          <w:p>
            <w:pPr>
              <w:adjustRightInd w:val="0"/>
              <w:textAlignment w:val="baseline"/>
              <w:rPr>
                <w:rFonts w:hint="eastAsia" w:ascii="宋体" w:hAnsi="Roman 10cpi"/>
                <w:color w:val="auto"/>
                <w:sz w:val="24"/>
              </w:rPr>
            </w:pPr>
          </w:p>
          <w:p>
            <w:pPr>
              <w:adjustRightInd w:val="0"/>
              <w:textAlignment w:val="baseline"/>
              <w:rPr>
                <w:rFonts w:hint="eastAsia" w:ascii="宋体" w:hAnsi="Roman 10cpi"/>
                <w:color w:val="auto"/>
                <w:sz w:val="24"/>
              </w:rPr>
            </w:pPr>
            <w:r>
              <w:rPr>
                <w:rFonts w:hint="eastAsia" w:ascii="宋体" w:hAnsi="Roman 10cpi"/>
                <w:color w:val="auto"/>
                <w:sz w:val="24"/>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805" w:type="dxa"/>
            <w:gridSpan w:val="4"/>
            <w:noWrap w:val="0"/>
            <w:vAlign w:val="center"/>
          </w:tcPr>
          <w:p>
            <w:pPr>
              <w:adjustRightInd w:val="0"/>
              <w:textAlignment w:val="baseline"/>
              <w:rPr>
                <w:rFonts w:hint="eastAsia" w:ascii="宋体" w:hAnsi="Roman 10cpi"/>
                <w:color w:val="auto"/>
                <w:sz w:val="24"/>
              </w:rPr>
            </w:pPr>
            <w:r>
              <w:rPr>
                <w:rFonts w:hint="eastAsia" w:ascii="宋体" w:hAnsi="Roman 10cpi"/>
                <w:color w:val="auto"/>
                <w:sz w:val="24"/>
                <w:lang w:eastAsia="zh-CN"/>
              </w:rPr>
              <w:t>综合办公室</w:t>
            </w:r>
            <w:r>
              <w:rPr>
                <w:rFonts w:hint="eastAsia" w:ascii="宋体" w:hAnsi="Roman 10cpi"/>
                <w:color w:val="auto"/>
                <w:sz w:val="24"/>
              </w:rPr>
              <w:t>意见：</w:t>
            </w:r>
          </w:p>
          <w:p>
            <w:pPr>
              <w:adjustRightInd w:val="0"/>
              <w:textAlignment w:val="baseline"/>
              <w:rPr>
                <w:rFonts w:hint="eastAsia" w:ascii="宋体" w:hAnsi="Roman 10cpi"/>
                <w:color w:val="auto"/>
                <w:sz w:val="24"/>
              </w:rPr>
            </w:pPr>
          </w:p>
          <w:p>
            <w:pPr>
              <w:adjustRightInd w:val="0"/>
              <w:textAlignment w:val="baseline"/>
              <w:rPr>
                <w:rFonts w:hint="eastAsia" w:ascii="宋体" w:hAnsi="Roman 10cpi"/>
                <w:color w:val="auto"/>
                <w:sz w:val="24"/>
              </w:rPr>
            </w:pPr>
            <w:r>
              <w:rPr>
                <w:rFonts w:hint="eastAsia" w:ascii="宋体" w:hAnsi="Roman 10cpi"/>
                <w:color w:val="auto"/>
                <w:sz w:val="24"/>
              </w:rPr>
              <w:t xml:space="preserve">                                                 签名：</w:t>
            </w:r>
          </w:p>
        </w:tc>
      </w:tr>
    </w:tbl>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附件三《出差审批表》</w:t>
      </w:r>
    </w:p>
    <w:p>
      <w:pPr>
        <w:jc w:val="center"/>
        <w:rPr>
          <w:rFonts w:ascii="黑体" w:eastAsia="黑体"/>
          <w:color w:val="auto"/>
          <w:sz w:val="36"/>
          <w:szCs w:val="36"/>
        </w:rPr>
      </w:pPr>
      <w:r>
        <w:rPr>
          <w:rFonts w:hint="eastAsia" w:ascii="黑体" w:eastAsia="黑体" w:cs="黑体"/>
          <w:color w:val="auto"/>
          <w:sz w:val="36"/>
          <w:szCs w:val="36"/>
        </w:rPr>
        <w:t>出差审批表</w:t>
      </w:r>
    </w:p>
    <w:tbl>
      <w:tblPr>
        <w:tblStyle w:val="8"/>
        <w:tblW w:w="8805"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935"/>
        <w:gridCol w:w="1129"/>
        <w:gridCol w:w="1695"/>
        <w:gridCol w:w="29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79"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ascii="宋体" w:hAnsi="Roman 10cpi"/>
                <w:color w:val="auto"/>
                <w:sz w:val="24"/>
              </w:rPr>
            </w:pPr>
            <w:r>
              <w:rPr>
                <w:rFonts w:hint="eastAsia" w:ascii="宋体" w:hAnsi="Roman 10cpi" w:cs="宋体"/>
                <w:color w:val="auto"/>
                <w:sz w:val="24"/>
              </w:rPr>
              <w:t>填</w:t>
            </w:r>
            <w:r>
              <w:rPr>
                <w:rFonts w:ascii="宋体" w:hAnsi="Roman 10cpi"/>
                <w:color w:val="auto"/>
                <w:sz w:val="24"/>
              </w:rPr>
              <w:t xml:space="preserve"> </w:t>
            </w:r>
            <w:r>
              <w:rPr>
                <w:rFonts w:hint="eastAsia" w:ascii="宋体" w:hAnsi="Roman 10cpi" w:cs="宋体"/>
                <w:color w:val="auto"/>
                <w:sz w:val="24"/>
              </w:rPr>
              <w:t>报</w:t>
            </w:r>
            <w:r>
              <w:rPr>
                <w:rFonts w:ascii="宋体" w:hAnsi="Roman 10cpi"/>
                <w:color w:val="auto"/>
                <w:sz w:val="24"/>
              </w:rPr>
              <w:t xml:space="preserve"> </w:t>
            </w:r>
            <w:r>
              <w:rPr>
                <w:rFonts w:hint="eastAsia" w:ascii="宋体" w:hAnsi="Roman 10cpi" w:cs="宋体"/>
                <w:color w:val="auto"/>
                <w:sz w:val="24"/>
              </w:rPr>
              <w:t>人</w:t>
            </w:r>
          </w:p>
        </w:tc>
        <w:tc>
          <w:tcPr>
            <w:tcW w:w="2064"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ascii="宋体" w:hAnsi="Roman 10cpi"/>
                <w:color w:val="auto"/>
                <w:sz w:val="24"/>
              </w:rPr>
            </w:pPr>
            <w:r>
              <w:rPr>
                <w:rFonts w:hint="eastAsia" w:ascii="宋体" w:hAnsi="Roman 10cpi" w:cs="宋体"/>
                <w:color w:val="auto"/>
                <w:sz w:val="24"/>
              </w:rPr>
              <w:t>所属部门</w:t>
            </w:r>
          </w:p>
        </w:tc>
        <w:tc>
          <w:tcPr>
            <w:tcW w:w="3267"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ascii="宋体" w:hAnsi="Roman 10cpi"/>
                <w:color w:val="auto"/>
                <w:sz w:val="24"/>
              </w:rPr>
            </w:pPr>
            <w:r>
              <w:rPr>
                <w:rFonts w:hint="eastAsia" w:ascii="宋体" w:hAnsi="Roman 10cpi" w:cs="宋体"/>
                <w:color w:val="auto"/>
                <w:sz w:val="24"/>
              </w:rPr>
              <w:t>出差地点</w:t>
            </w:r>
          </w:p>
        </w:tc>
        <w:tc>
          <w:tcPr>
            <w:tcW w:w="2064"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ascii="宋体" w:hAnsi="Roman 10cpi"/>
                <w:color w:val="auto"/>
                <w:sz w:val="24"/>
              </w:rPr>
            </w:pPr>
            <w:r>
              <w:rPr>
                <w:rFonts w:hint="eastAsia" w:ascii="宋体" w:hAnsi="Roman 10cpi" w:cs="宋体"/>
                <w:color w:val="auto"/>
                <w:sz w:val="24"/>
              </w:rPr>
              <w:t>往返时间</w:t>
            </w:r>
          </w:p>
        </w:tc>
        <w:tc>
          <w:tcPr>
            <w:tcW w:w="3267"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hint="eastAsia" w:ascii="宋体" w:hAnsi="Roman 10cpi" w:eastAsia="宋体" w:cs="宋体"/>
                <w:color w:val="auto"/>
                <w:sz w:val="24"/>
                <w:lang w:val="en-US" w:eastAsia="zh-CN"/>
              </w:rPr>
            </w:pPr>
            <w:r>
              <w:rPr>
                <w:rFonts w:hint="eastAsia" w:ascii="宋体" w:hAnsi="Roman 10cpi" w:cs="宋体"/>
                <w:color w:val="auto"/>
                <w:sz w:val="24"/>
                <w:lang w:val="en-US" w:eastAsia="zh-CN"/>
              </w:rPr>
              <w:t>交通方式</w:t>
            </w:r>
          </w:p>
        </w:tc>
        <w:tc>
          <w:tcPr>
            <w:tcW w:w="2064"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hint="eastAsia" w:ascii="宋体" w:hAnsi="Roman 10cpi" w:eastAsia="宋体" w:cs="宋体"/>
                <w:color w:val="auto"/>
                <w:sz w:val="24"/>
                <w:lang w:val="en-US" w:eastAsia="zh-CN"/>
              </w:rPr>
            </w:pPr>
            <w:r>
              <w:rPr>
                <w:rFonts w:hint="eastAsia" w:ascii="宋体" w:hAnsi="Roman 10cpi" w:cs="宋体"/>
                <w:color w:val="auto"/>
                <w:sz w:val="24"/>
                <w:lang w:val="en-US" w:eastAsia="zh-CN"/>
              </w:rPr>
              <w:t>工作交接人</w:t>
            </w:r>
          </w:p>
        </w:tc>
        <w:tc>
          <w:tcPr>
            <w:tcW w:w="3267"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rPr>
                <w:rFonts w:hAnsi="宋体" w:cs="Times New Roman"/>
                <w:color w:val="auto"/>
                <w:sz w:val="24"/>
                <w:szCs w:val="24"/>
              </w:rPr>
            </w:pPr>
            <w:r>
              <w:rPr>
                <w:rFonts w:hint="eastAsia" w:hAnsi="宋体"/>
                <w:color w:val="auto"/>
                <w:sz w:val="24"/>
                <w:szCs w:val="24"/>
              </w:rPr>
              <w:t>出差事由：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rPr>
                <w:rFonts w:hAnsi="宋体" w:cs="Times New Roman"/>
                <w:color w:val="auto"/>
                <w:sz w:val="24"/>
                <w:szCs w:val="24"/>
              </w:rPr>
            </w:pPr>
            <w:r>
              <w:rPr>
                <w:rFonts w:hint="eastAsia" w:hAnsi="宋体"/>
                <w:color w:val="auto"/>
                <w:sz w:val="24"/>
                <w:szCs w:val="24"/>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714" w:type="dxa"/>
            <w:gridSpan w:val="2"/>
            <w:tcBorders>
              <w:top w:val="single" w:color="auto" w:sz="4" w:space="0"/>
              <w:left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部门负责人意见：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c>
          <w:tcPr>
            <w:tcW w:w="3115" w:type="dxa"/>
            <w:gridSpan w:val="3"/>
            <w:tcBorders>
              <w:top w:val="single" w:color="auto" w:sz="4" w:space="0"/>
              <w:left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秘书长意见：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c>
          <w:tcPr>
            <w:tcW w:w="2976" w:type="dxa"/>
            <w:tcBorders>
              <w:top w:val="single" w:color="auto" w:sz="4" w:space="0"/>
              <w:left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理事长意见：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r>
    </w:tbl>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附件四《加班审批表》</w:t>
      </w:r>
    </w:p>
    <w:p>
      <w:pPr>
        <w:jc w:val="center"/>
        <w:rPr>
          <w:rFonts w:hint="eastAsia" w:ascii="黑体" w:eastAsia="黑体" w:cs="黑体"/>
          <w:color w:val="auto"/>
          <w:sz w:val="36"/>
          <w:szCs w:val="36"/>
        </w:rPr>
      </w:pPr>
      <w:r>
        <w:rPr>
          <w:rFonts w:hint="eastAsia" w:ascii="黑体" w:eastAsia="黑体" w:cs="黑体"/>
          <w:color w:val="auto"/>
          <w:sz w:val="36"/>
          <w:szCs w:val="36"/>
        </w:rPr>
        <w:t>加班审批表</w:t>
      </w:r>
    </w:p>
    <w:p>
      <w:pPr>
        <w:rPr>
          <w:rFonts w:hint="eastAsia" w:ascii="宋体" w:hAnsi="宋体" w:cs="宋体"/>
          <w:color w:val="auto"/>
          <w:kern w:val="0"/>
          <w:sz w:val="24"/>
        </w:rPr>
      </w:pPr>
      <w:r>
        <w:rPr>
          <w:rFonts w:hint="eastAsia" w:ascii="宋体" w:hAnsi="宋体" w:cs="宋体"/>
          <w:color w:val="auto"/>
          <w:kern w:val="0"/>
          <w:sz w:val="24"/>
        </w:rPr>
        <w:t xml:space="preserve">所在部门：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填表日期：</w:t>
      </w:r>
    </w:p>
    <w:tbl>
      <w:tblPr>
        <w:tblStyle w:val="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658"/>
        <w:gridCol w:w="1350"/>
        <w:gridCol w:w="1740"/>
        <w:gridCol w:w="135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noWrap w:val="0"/>
            <w:vAlign w:val="center"/>
          </w:tcPr>
          <w:p>
            <w:pPr>
              <w:adjustRightInd w:val="0"/>
              <w:jc w:val="center"/>
              <w:textAlignment w:val="baseline"/>
              <w:rPr>
                <w:rFonts w:hint="eastAsia" w:ascii="宋体" w:hAnsi="宋体" w:cs="宋体"/>
                <w:color w:val="auto"/>
                <w:kern w:val="0"/>
                <w:sz w:val="24"/>
              </w:rPr>
            </w:pPr>
            <w:r>
              <w:rPr>
                <w:rFonts w:hint="eastAsia" w:ascii="宋体" w:hAnsi="宋体" w:cs="宋体"/>
                <w:color w:val="auto"/>
                <w:kern w:val="0"/>
                <w:sz w:val="24"/>
              </w:rPr>
              <w:t>姓名</w:t>
            </w:r>
          </w:p>
        </w:tc>
        <w:tc>
          <w:tcPr>
            <w:tcW w:w="1658" w:type="dxa"/>
            <w:noWrap w:val="0"/>
            <w:vAlign w:val="center"/>
          </w:tcPr>
          <w:p>
            <w:pPr>
              <w:adjustRightInd w:val="0"/>
              <w:jc w:val="center"/>
              <w:textAlignment w:val="baseline"/>
              <w:rPr>
                <w:rFonts w:hint="eastAsia" w:ascii="宋体" w:hAnsi="宋体" w:cs="宋体"/>
                <w:color w:val="auto"/>
                <w:kern w:val="0"/>
                <w:sz w:val="24"/>
              </w:rPr>
            </w:pPr>
          </w:p>
          <w:p>
            <w:pPr>
              <w:adjustRightInd w:val="0"/>
              <w:jc w:val="center"/>
              <w:textAlignment w:val="baseline"/>
              <w:rPr>
                <w:rFonts w:hint="eastAsia" w:ascii="宋体" w:hAnsi="宋体" w:cs="宋体"/>
                <w:color w:val="auto"/>
                <w:kern w:val="0"/>
                <w:sz w:val="24"/>
              </w:rPr>
            </w:pPr>
          </w:p>
        </w:tc>
        <w:tc>
          <w:tcPr>
            <w:tcW w:w="1350" w:type="dxa"/>
            <w:noWrap w:val="0"/>
            <w:vAlign w:val="center"/>
          </w:tcPr>
          <w:p>
            <w:pPr>
              <w:adjustRightInd w:val="0"/>
              <w:jc w:val="center"/>
              <w:textAlignment w:val="baseline"/>
              <w:rPr>
                <w:rFonts w:hint="eastAsia" w:ascii="宋体" w:hAnsi="宋体" w:cs="宋体"/>
                <w:color w:val="auto"/>
                <w:kern w:val="0"/>
                <w:sz w:val="24"/>
              </w:rPr>
            </w:pPr>
            <w:r>
              <w:rPr>
                <w:rFonts w:hint="eastAsia" w:ascii="宋体" w:hAnsi="宋体" w:cs="宋体"/>
                <w:color w:val="auto"/>
                <w:kern w:val="0"/>
                <w:sz w:val="24"/>
              </w:rPr>
              <w:t>岗位</w:t>
            </w:r>
          </w:p>
        </w:tc>
        <w:tc>
          <w:tcPr>
            <w:tcW w:w="1740" w:type="dxa"/>
            <w:noWrap w:val="0"/>
            <w:vAlign w:val="center"/>
          </w:tcPr>
          <w:p>
            <w:pPr>
              <w:adjustRightInd w:val="0"/>
              <w:jc w:val="center"/>
              <w:textAlignment w:val="baseline"/>
              <w:rPr>
                <w:rFonts w:hint="eastAsia" w:ascii="宋体" w:hAnsi="宋体" w:cs="宋体"/>
                <w:color w:val="auto"/>
                <w:kern w:val="0"/>
                <w:sz w:val="24"/>
              </w:rPr>
            </w:pPr>
          </w:p>
        </w:tc>
        <w:tc>
          <w:tcPr>
            <w:tcW w:w="1350" w:type="dxa"/>
            <w:noWrap w:val="0"/>
            <w:vAlign w:val="center"/>
          </w:tcPr>
          <w:p>
            <w:pPr>
              <w:adjustRightInd w:val="0"/>
              <w:ind w:firstLine="120" w:firstLineChars="50"/>
              <w:jc w:val="center"/>
              <w:textAlignment w:val="baseline"/>
              <w:rPr>
                <w:rFonts w:hint="eastAsia" w:ascii="宋体" w:hAnsi="宋体" w:cs="宋体"/>
                <w:color w:val="auto"/>
                <w:kern w:val="0"/>
                <w:sz w:val="24"/>
              </w:rPr>
            </w:pPr>
            <w:r>
              <w:rPr>
                <w:rFonts w:hint="eastAsia" w:ascii="宋体" w:hAnsi="宋体" w:cs="宋体"/>
                <w:color w:val="auto"/>
                <w:kern w:val="0"/>
                <w:sz w:val="24"/>
              </w:rPr>
              <w:t>加班日期</w:t>
            </w:r>
          </w:p>
        </w:tc>
        <w:tc>
          <w:tcPr>
            <w:tcW w:w="1873" w:type="dxa"/>
            <w:noWrap w:val="0"/>
            <w:vAlign w:val="center"/>
          </w:tcPr>
          <w:p>
            <w:pPr>
              <w:adjustRightInd w:val="0"/>
              <w:jc w:val="center"/>
              <w:textAlignment w:val="baseline"/>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9214" w:type="dxa"/>
            <w:gridSpan w:val="6"/>
            <w:noWrap w:val="0"/>
            <w:vAlign w:val="top"/>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申请加班事由：</w:t>
            </w:r>
          </w:p>
          <w:p>
            <w:pPr>
              <w:adjustRightInd w:val="0"/>
              <w:textAlignment w:val="baseline"/>
              <w:rPr>
                <w:rFonts w:hint="eastAsia" w:ascii="宋体" w:hAnsi="宋体" w:cs="宋体"/>
                <w:color w:val="auto"/>
                <w:kern w:val="0"/>
                <w:sz w:val="24"/>
              </w:rPr>
            </w:pPr>
          </w:p>
          <w:p>
            <w:pPr>
              <w:adjustRightInd w:val="0"/>
              <w:textAlignment w:val="baseline"/>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14" w:type="dxa"/>
            <w:gridSpan w:val="6"/>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预计加班时间：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9214" w:type="dxa"/>
            <w:gridSpan w:val="6"/>
            <w:noWrap w:val="0"/>
            <w:vAlign w:val="top"/>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部门意见：</w:t>
            </w:r>
          </w:p>
          <w:p>
            <w:pPr>
              <w:adjustRightInd w:val="0"/>
              <w:ind w:firstLine="1440" w:firstLineChars="600"/>
              <w:textAlignment w:val="baseline"/>
              <w:rPr>
                <w:rFonts w:hint="eastAsia" w:ascii="宋体" w:hAnsi="宋体" w:cs="宋体"/>
                <w:color w:val="auto"/>
                <w:kern w:val="0"/>
                <w:sz w:val="24"/>
              </w:rPr>
            </w:pPr>
            <w:r>
              <w:rPr>
                <w:rFonts w:hint="eastAsia" w:ascii="宋体" w:hAnsi="宋体" w:cs="宋体"/>
                <w:color w:val="auto"/>
                <w:kern w:val="0"/>
                <w:sz w:val="24"/>
              </w:rPr>
              <w:t xml:space="preserve">□ 同意          □ 不同意  </w:t>
            </w:r>
          </w:p>
          <w:p>
            <w:pPr>
              <w:adjustRightInd w:val="0"/>
              <w:ind w:firstLine="1440" w:firstLineChars="600"/>
              <w:textAlignment w:val="baseline"/>
              <w:rPr>
                <w:rFonts w:hint="eastAsia" w:ascii="宋体" w:hAnsi="宋体" w:cs="宋体"/>
                <w:color w:val="auto"/>
                <w:kern w:val="0"/>
                <w:sz w:val="24"/>
              </w:rPr>
            </w:pPr>
          </w:p>
          <w:p>
            <w:pPr>
              <w:adjustRightInd w:val="0"/>
              <w:ind w:firstLine="3120" w:firstLineChars="1300"/>
              <w:jc w:val="left"/>
              <w:textAlignment w:val="baseline"/>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部门负责人签字：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214" w:type="dxa"/>
            <w:gridSpan w:val="6"/>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实际加班时间：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9214" w:type="dxa"/>
            <w:gridSpan w:val="6"/>
            <w:noWrap w:val="0"/>
            <w:vAlign w:val="top"/>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lang w:eastAsia="zh-CN"/>
              </w:rPr>
              <w:t>综合办公室</w:t>
            </w:r>
            <w:r>
              <w:rPr>
                <w:rFonts w:hint="eastAsia" w:ascii="宋体" w:hAnsi="宋体" w:cs="宋体"/>
                <w:color w:val="auto"/>
                <w:kern w:val="0"/>
                <w:sz w:val="24"/>
              </w:rPr>
              <w:t>意见：</w:t>
            </w:r>
          </w:p>
          <w:p>
            <w:pPr>
              <w:adjustRightInd w:val="0"/>
              <w:ind w:firstLine="1440" w:firstLineChars="600"/>
              <w:textAlignment w:val="baseline"/>
              <w:rPr>
                <w:rFonts w:hint="eastAsia" w:ascii="宋体" w:hAnsi="宋体" w:cs="宋体"/>
                <w:color w:val="auto"/>
                <w:kern w:val="0"/>
                <w:sz w:val="24"/>
              </w:rPr>
            </w:pPr>
            <w:r>
              <w:rPr>
                <w:rFonts w:hint="eastAsia" w:ascii="宋体" w:hAnsi="宋体" w:cs="宋体"/>
                <w:color w:val="auto"/>
                <w:kern w:val="0"/>
                <w:sz w:val="24"/>
              </w:rPr>
              <w:t xml:space="preserve">□ 同意          □ 不同意  </w:t>
            </w:r>
          </w:p>
          <w:p>
            <w:pPr>
              <w:adjustRightInd w:val="0"/>
              <w:ind w:firstLine="1440" w:firstLineChars="600"/>
              <w:textAlignment w:val="baseline"/>
              <w:rPr>
                <w:rFonts w:hint="eastAsia" w:ascii="宋体" w:hAnsi="宋体" w:cs="宋体"/>
                <w:color w:val="auto"/>
                <w:kern w:val="0"/>
                <w:sz w:val="24"/>
              </w:rPr>
            </w:pPr>
          </w:p>
          <w:p>
            <w:pPr>
              <w:adjustRightInd w:val="0"/>
              <w:ind w:firstLine="3120" w:firstLineChars="1300"/>
              <w:jc w:val="left"/>
              <w:textAlignment w:val="baseline"/>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eastAsia="zh-CN"/>
              </w:rPr>
              <w:t>综合办公室</w:t>
            </w:r>
            <w:r>
              <w:rPr>
                <w:rFonts w:hint="eastAsia" w:ascii="宋体" w:hAnsi="宋体" w:cs="宋体"/>
                <w:color w:val="auto"/>
                <w:kern w:val="0"/>
                <w:sz w:val="24"/>
              </w:rPr>
              <w:t>签字：</w:t>
            </w:r>
          </w:p>
        </w:tc>
      </w:tr>
    </w:tbl>
    <w:tbl>
      <w:tblPr>
        <w:tblStyle w:val="8"/>
        <w:tblpPr w:leftFromText="180" w:rightFromText="180" w:vertAnchor="text" w:horzAnchor="margin" w:tblpX="108" w:tblpY="20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143"/>
        <w:gridCol w:w="2793"/>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503" w:type="dxa"/>
            <w:gridSpan w:val="2"/>
            <w:noWrap w:val="0"/>
            <w:vAlign w:val="center"/>
          </w:tcPr>
          <w:p>
            <w:pPr>
              <w:adjustRightInd w:val="0"/>
              <w:jc w:val="center"/>
              <w:textAlignment w:val="baseline"/>
              <w:rPr>
                <w:rFonts w:hint="eastAsia" w:ascii="宋体" w:hAnsi="宋体" w:cs="宋体"/>
                <w:b/>
                <w:color w:val="auto"/>
                <w:kern w:val="0"/>
                <w:sz w:val="24"/>
              </w:rPr>
            </w:pPr>
            <w:r>
              <w:rPr>
                <w:rFonts w:hint="eastAsia" w:ascii="宋体" w:hAnsi="宋体" w:cs="宋体"/>
                <w:b/>
                <w:color w:val="auto"/>
                <w:kern w:val="0"/>
                <w:sz w:val="24"/>
              </w:rPr>
              <w:t>基金会</w:t>
            </w:r>
          </w:p>
          <w:p>
            <w:pPr>
              <w:adjustRightInd w:val="0"/>
              <w:jc w:val="center"/>
              <w:textAlignment w:val="baseline"/>
              <w:rPr>
                <w:rFonts w:hint="eastAsia" w:ascii="宋体" w:hAnsi="宋体" w:cs="宋体"/>
                <w:b/>
                <w:color w:val="auto"/>
                <w:kern w:val="0"/>
                <w:sz w:val="24"/>
              </w:rPr>
            </w:pPr>
            <w:r>
              <w:rPr>
                <w:rFonts w:hint="eastAsia" w:ascii="宋体" w:hAnsi="宋体" w:cs="宋体"/>
                <w:b/>
                <w:color w:val="auto"/>
                <w:kern w:val="0"/>
                <w:sz w:val="24"/>
              </w:rPr>
              <w:t>调休时间确认单</w:t>
            </w:r>
          </w:p>
        </w:tc>
        <w:tc>
          <w:tcPr>
            <w:tcW w:w="4677" w:type="dxa"/>
            <w:gridSpan w:val="2"/>
            <w:noWrap w:val="0"/>
            <w:vAlign w:val="center"/>
          </w:tcPr>
          <w:p>
            <w:pPr>
              <w:adjustRightInd w:val="0"/>
              <w:jc w:val="center"/>
              <w:textAlignment w:val="baseline"/>
              <w:rPr>
                <w:rFonts w:hint="eastAsia" w:ascii="宋体" w:hAnsi="宋体" w:cs="宋体"/>
                <w:b/>
                <w:color w:val="auto"/>
                <w:kern w:val="0"/>
                <w:sz w:val="24"/>
              </w:rPr>
            </w:pPr>
            <w:r>
              <w:rPr>
                <w:rFonts w:hint="eastAsia" w:ascii="宋体" w:hAnsi="宋体" w:cs="宋体"/>
                <w:b/>
                <w:color w:val="auto"/>
                <w:kern w:val="0"/>
                <w:sz w:val="24"/>
              </w:rPr>
              <w:t>基金会</w:t>
            </w:r>
          </w:p>
          <w:p>
            <w:pPr>
              <w:adjustRightInd w:val="0"/>
              <w:jc w:val="center"/>
              <w:textAlignment w:val="baseline"/>
              <w:rPr>
                <w:rFonts w:hint="eastAsia" w:ascii="宋体" w:hAnsi="宋体" w:cs="宋体"/>
                <w:b/>
                <w:color w:val="auto"/>
                <w:kern w:val="0"/>
                <w:sz w:val="24"/>
              </w:rPr>
            </w:pPr>
            <w:r>
              <w:rPr>
                <w:rFonts w:hint="eastAsia" w:ascii="宋体" w:hAnsi="宋体" w:cs="宋体"/>
                <w:b/>
                <w:color w:val="auto"/>
                <w:kern w:val="0"/>
                <w:sz w:val="24"/>
              </w:rPr>
              <w:t>调休时间确认单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60" w:type="dxa"/>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部门：</w:t>
            </w:r>
          </w:p>
        </w:tc>
        <w:tc>
          <w:tcPr>
            <w:tcW w:w="2143" w:type="dxa"/>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姓名：</w:t>
            </w:r>
          </w:p>
        </w:tc>
        <w:tc>
          <w:tcPr>
            <w:tcW w:w="2793" w:type="dxa"/>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部门：</w:t>
            </w:r>
          </w:p>
        </w:tc>
        <w:tc>
          <w:tcPr>
            <w:tcW w:w="1884" w:type="dxa"/>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503" w:type="dxa"/>
            <w:gridSpan w:val="2"/>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加班日期:</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年 </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tc>
        <w:tc>
          <w:tcPr>
            <w:tcW w:w="4677" w:type="dxa"/>
            <w:gridSpan w:val="2"/>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加班日期:</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年 </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noWrap w:val="0"/>
            <w:vAlign w:val="center"/>
          </w:tcPr>
          <w:p>
            <w:pPr>
              <w:adjustRightInd w:val="0"/>
              <w:jc w:val="center"/>
              <w:textAlignment w:val="baseline"/>
              <w:rPr>
                <w:rFonts w:hint="eastAsia" w:ascii="宋体" w:hAnsi="宋体" w:cs="宋体"/>
                <w:color w:val="auto"/>
                <w:kern w:val="0"/>
                <w:sz w:val="24"/>
              </w:rPr>
            </w:pPr>
          </w:p>
          <w:p>
            <w:pPr>
              <w:adjustRightInd w:val="0"/>
              <w:jc w:val="center"/>
              <w:textAlignment w:val="baseline"/>
              <w:rPr>
                <w:rFonts w:hint="eastAsia" w:ascii="宋体" w:hAnsi="宋体" w:cs="宋体"/>
                <w:color w:val="auto"/>
                <w:kern w:val="0"/>
                <w:sz w:val="44"/>
                <w:szCs w:val="44"/>
              </w:rPr>
            </w:pPr>
            <w:r>
              <w:rPr>
                <w:rFonts w:hint="eastAsia" w:ascii="宋体" w:hAnsi="宋体" w:cs="宋体"/>
                <w:color w:val="auto"/>
                <w:kern w:val="0"/>
                <w:sz w:val="44"/>
                <w:szCs w:val="44"/>
              </w:rPr>
              <w:t xml:space="preserve"> </w:t>
            </w:r>
            <w:r>
              <w:rPr>
                <w:rFonts w:hint="eastAsia" w:ascii="宋体" w:hAnsi="宋体" w:cs="宋体"/>
                <w:color w:val="auto"/>
                <w:kern w:val="0"/>
                <w:sz w:val="44"/>
                <w:szCs w:val="44"/>
                <w:u w:val="single"/>
              </w:rPr>
              <w:t xml:space="preserve">   </w:t>
            </w:r>
            <w:r>
              <w:rPr>
                <w:rFonts w:hint="eastAsia" w:ascii="宋体" w:hAnsi="宋体" w:cs="宋体"/>
                <w:color w:val="auto"/>
                <w:kern w:val="0"/>
                <w:sz w:val="44"/>
                <w:szCs w:val="44"/>
              </w:rPr>
              <w:t>小时</w:t>
            </w:r>
          </w:p>
          <w:p>
            <w:pPr>
              <w:adjustRightInd w:val="0"/>
              <w:textAlignment w:val="baseline"/>
              <w:rPr>
                <w:rFonts w:hint="eastAsia" w:ascii="宋体" w:hAnsi="宋体" w:cs="宋体"/>
                <w:color w:val="auto"/>
                <w:kern w:val="0"/>
                <w:sz w:val="24"/>
              </w:rPr>
            </w:pPr>
          </w:p>
        </w:tc>
        <w:tc>
          <w:tcPr>
            <w:tcW w:w="4677" w:type="dxa"/>
            <w:gridSpan w:val="2"/>
            <w:noWrap w:val="0"/>
            <w:vAlign w:val="center"/>
          </w:tcPr>
          <w:p>
            <w:pPr>
              <w:adjustRightInd w:val="0"/>
              <w:jc w:val="center"/>
              <w:textAlignment w:val="baseline"/>
              <w:rPr>
                <w:rFonts w:hint="eastAsia" w:ascii="宋体" w:hAnsi="宋体" w:cs="宋体"/>
                <w:color w:val="auto"/>
                <w:kern w:val="0"/>
                <w:sz w:val="24"/>
              </w:rPr>
            </w:pPr>
          </w:p>
          <w:p>
            <w:pPr>
              <w:adjustRightInd w:val="0"/>
              <w:jc w:val="center"/>
              <w:textAlignment w:val="baseline"/>
              <w:rPr>
                <w:rFonts w:hint="eastAsia" w:ascii="宋体" w:hAnsi="宋体" w:cs="宋体"/>
                <w:color w:val="auto"/>
                <w:kern w:val="0"/>
                <w:sz w:val="44"/>
                <w:szCs w:val="44"/>
              </w:rPr>
            </w:pPr>
            <w:r>
              <w:rPr>
                <w:rFonts w:hint="eastAsia" w:ascii="宋体" w:hAnsi="宋体" w:cs="宋体"/>
                <w:color w:val="auto"/>
                <w:kern w:val="0"/>
                <w:sz w:val="44"/>
                <w:szCs w:val="44"/>
              </w:rPr>
              <w:t xml:space="preserve"> </w:t>
            </w:r>
            <w:r>
              <w:rPr>
                <w:rFonts w:hint="eastAsia" w:ascii="宋体" w:hAnsi="宋体" w:cs="宋体"/>
                <w:color w:val="auto"/>
                <w:kern w:val="0"/>
                <w:sz w:val="44"/>
                <w:szCs w:val="44"/>
                <w:u w:val="single"/>
              </w:rPr>
              <w:t xml:space="preserve">   </w:t>
            </w:r>
            <w:r>
              <w:rPr>
                <w:rFonts w:hint="eastAsia" w:ascii="宋体" w:hAnsi="宋体" w:cs="宋体"/>
                <w:color w:val="auto"/>
                <w:kern w:val="0"/>
                <w:sz w:val="44"/>
                <w:szCs w:val="44"/>
              </w:rPr>
              <w:t>小时</w:t>
            </w:r>
          </w:p>
          <w:p>
            <w:pPr>
              <w:adjustRightInd w:val="0"/>
              <w:textAlignment w:val="baseline"/>
              <w:rPr>
                <w:rFonts w:hint="eastAsia" w:ascii="宋体" w:hAnsi="宋体" w:cs="宋体"/>
                <w:color w:val="auto"/>
                <w:kern w:val="0"/>
                <w:sz w:val="24"/>
              </w:rPr>
            </w:pPr>
          </w:p>
        </w:tc>
      </w:tr>
    </w:tbl>
    <w:p>
      <w:pPr>
        <w:spacing w:line="360" w:lineRule="auto"/>
        <w:rPr>
          <w:rFonts w:hint="eastAsia" w:ascii="宋体" w:hAnsi="宋体" w:cs="黑体"/>
          <w:color w:val="auto"/>
          <w:szCs w:val="21"/>
        </w:rPr>
      </w:pPr>
      <w:r>
        <w:rPr>
          <w:rFonts w:hint="eastAsia" w:ascii="宋体" w:hAnsi="宋体" w:cs="黑体"/>
          <w:color w:val="auto"/>
          <w:szCs w:val="21"/>
        </w:rPr>
        <w:t>备注：</w:t>
      </w:r>
      <w:r>
        <w:rPr>
          <w:rFonts w:hint="eastAsia" w:ascii="宋体" w:hAnsi="宋体" w:cs="黑体"/>
          <w:color w:val="auto"/>
          <w:szCs w:val="21"/>
          <w:lang w:eastAsia="zh-CN"/>
        </w:rPr>
        <w:t>综合办公室</w:t>
      </w:r>
      <w:r>
        <w:rPr>
          <w:rFonts w:hint="eastAsia" w:ascii="宋体" w:hAnsi="宋体" w:cs="黑体"/>
          <w:color w:val="auto"/>
          <w:szCs w:val="21"/>
        </w:rPr>
        <w:t>开具此单，附在调休单后作为调休依据。</w:t>
      </w: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附件五《请（休）假审批表》</w:t>
      </w:r>
    </w:p>
    <w:p>
      <w:pPr>
        <w:jc w:val="center"/>
        <w:rPr>
          <w:rFonts w:ascii="黑体" w:eastAsia="黑体"/>
          <w:color w:val="auto"/>
          <w:sz w:val="36"/>
          <w:szCs w:val="36"/>
        </w:rPr>
      </w:pPr>
      <w:r>
        <w:rPr>
          <w:rFonts w:hint="eastAsia" w:ascii="黑体" w:eastAsia="黑体" w:cs="黑体"/>
          <w:color w:val="auto"/>
          <w:sz w:val="36"/>
          <w:szCs w:val="36"/>
        </w:rPr>
        <w:t>请（休）假申请单</w:t>
      </w:r>
    </w:p>
    <w:tbl>
      <w:tblPr>
        <w:tblStyle w:val="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68"/>
        <w:gridCol w:w="64"/>
        <w:gridCol w:w="1236"/>
        <w:gridCol w:w="1612"/>
        <w:gridCol w:w="108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ind w:left="-27" w:leftChars="-13" w:firstLine="26" w:firstLineChars="11"/>
              <w:jc w:val="center"/>
              <w:rPr>
                <w:rFonts w:ascii="宋体"/>
                <w:color w:val="auto"/>
                <w:sz w:val="24"/>
              </w:rPr>
            </w:pPr>
            <w:r>
              <w:rPr>
                <w:rFonts w:hint="eastAsia" w:ascii="宋体" w:hAnsi="宋体" w:cs="宋体"/>
                <w:color w:val="auto"/>
                <w:sz w:val="24"/>
              </w:rPr>
              <w:t>姓名</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工号</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日期</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部门</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岗位</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color w:val="auto"/>
                <w:sz w:val="24"/>
              </w:rPr>
            </w:pPr>
            <w:r>
              <w:rPr>
                <w:rFonts w:hint="eastAsia" w:ascii="宋体" w:hAnsi="宋体" w:cs="宋体"/>
                <w:color w:val="auto"/>
                <w:sz w:val="24"/>
              </w:rPr>
              <w:t>入职日期：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8647" w:type="dxa"/>
            <w:gridSpan w:val="7"/>
            <w:tcBorders>
              <w:top w:val="single" w:color="auto" w:sz="4" w:space="0"/>
              <w:left w:val="single" w:color="auto" w:sz="4" w:space="0"/>
              <w:bottom w:val="single" w:color="auto" w:sz="4" w:space="0"/>
              <w:right w:val="single" w:color="auto" w:sz="4" w:space="0"/>
            </w:tcBorders>
            <w:noWrap w:val="0"/>
            <w:vAlign w:val="top"/>
          </w:tcPr>
          <w:p>
            <w:pPr>
              <w:rPr>
                <w:rFonts w:ascii="楷体_GB2312" w:eastAsia="楷体_GB2312"/>
                <w:b/>
                <w:bCs/>
                <w:color w:val="auto"/>
                <w:sz w:val="24"/>
                <w:szCs w:val="24"/>
              </w:rPr>
            </w:pPr>
            <w:r>
              <w:rPr>
                <w:rFonts w:hint="eastAsia" w:ascii="楷体_GB2312" w:eastAsia="楷体_GB2312" w:cs="楷体_GB2312"/>
                <w:b/>
                <w:bCs/>
                <w:color w:val="auto"/>
                <w:sz w:val="24"/>
                <w:szCs w:val="24"/>
              </w:rPr>
              <w:t>我申请／取消以下假期：</w:t>
            </w:r>
          </w:p>
          <w:p>
            <w:pPr>
              <w:rPr>
                <w:rFonts w:hint="eastAsia" w:ascii="宋体" w:hAnsi="宋体" w:cs="宋体"/>
                <w:color w:val="auto"/>
                <w:sz w:val="24"/>
                <w:szCs w:val="24"/>
              </w:rPr>
            </w:pPr>
            <w:r>
              <w:rPr>
                <w:rFonts w:hint="eastAsia" w:ascii="宋体" w:hAnsi="宋体" w:cs="宋体"/>
                <w:color w:val="auto"/>
                <w:sz w:val="24"/>
                <w:szCs w:val="24"/>
              </w:rPr>
              <w:t>事　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hint="eastAsia" w:ascii="宋体"/>
                <w:color w:val="auto"/>
                <w:sz w:val="24"/>
                <w:szCs w:val="24"/>
              </w:rPr>
            </w:pPr>
            <w:r>
              <w:rPr>
                <w:rFonts w:hint="eastAsia" w:ascii="宋体" w:hAnsi="宋体" w:cs="宋体"/>
                <w:color w:val="auto"/>
                <w:sz w:val="24"/>
                <w:szCs w:val="24"/>
              </w:rPr>
              <w:t>病</w:t>
            </w:r>
            <w:r>
              <w:rPr>
                <w:rFonts w:ascii="宋体" w:hAnsi="宋体" w:cs="宋体"/>
                <w:color w:val="auto"/>
                <w:sz w:val="24"/>
                <w:szCs w:val="24"/>
              </w:rPr>
              <w:t xml:space="preserve">  </w:t>
            </w:r>
            <w:r>
              <w:rPr>
                <w:rFonts w:hint="eastAsia" w:ascii="宋体" w:hAnsi="宋体" w:cs="宋体"/>
                <w:color w:val="auto"/>
                <w:sz w:val="24"/>
                <w:szCs w:val="24"/>
              </w:rPr>
              <w:t>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4"/>
                <w:szCs w:val="24"/>
              </w:rPr>
            </w:pPr>
            <w:r>
              <w:rPr>
                <w:rFonts w:hint="eastAsia" w:ascii="宋体" w:hAnsi="宋体" w:cs="宋体"/>
                <w:color w:val="auto"/>
                <w:sz w:val="24"/>
                <w:szCs w:val="24"/>
              </w:rPr>
              <w:t>婚　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4"/>
                <w:szCs w:val="24"/>
              </w:rPr>
            </w:pPr>
            <w:r>
              <w:rPr>
                <w:rFonts w:hint="eastAsia" w:ascii="宋体" w:hAnsi="宋体" w:cs="宋体"/>
                <w:color w:val="auto"/>
                <w:sz w:val="24"/>
                <w:szCs w:val="24"/>
              </w:rPr>
              <w:t>年　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hint="eastAsia" w:ascii="宋体" w:hAnsi="宋体" w:cs="宋体"/>
                <w:color w:val="auto"/>
                <w:sz w:val="24"/>
                <w:szCs w:val="24"/>
              </w:rPr>
            </w:pPr>
            <w:r>
              <w:rPr>
                <w:rFonts w:hint="eastAsia" w:ascii="宋体" w:hAnsi="宋体" w:cs="宋体"/>
                <w:color w:val="auto"/>
                <w:sz w:val="24"/>
                <w:szCs w:val="24"/>
              </w:rPr>
              <w:t>产  假</w:t>
            </w:r>
            <w:r>
              <w:rPr>
                <w:rFonts w:hint="eastAsia" w:ascii="宋体" w:hAnsi="Wingdings"/>
                <w:color w:val="auto"/>
                <w:sz w:val="24"/>
                <w:szCs w:val="24"/>
              </w:rPr>
              <w:sym w:font="Wingdings" w:char="F0A8"/>
            </w:r>
            <w:r>
              <w:rPr>
                <w:rFonts w:hint="eastAsia" w:ascii="宋体" w:hAnsi="Wingdings" w:cs="宋体"/>
                <w:color w:val="auto"/>
                <w:sz w:val="24"/>
                <w:szCs w:val="24"/>
              </w:rPr>
              <w:t xml:space="preserve">      </w:t>
            </w:r>
            <w:r>
              <w:rPr>
                <w:rFonts w:hint="eastAsia" w:ascii="宋体" w:hAnsi="宋体" w:cs="宋体"/>
                <w:color w:val="auto"/>
                <w:sz w:val="24"/>
                <w:szCs w:val="24"/>
              </w:rPr>
              <w:t>自＿＿／＿＿／＿＿至＿＿／＿＿／＿＿／（　　）天</w:t>
            </w:r>
          </w:p>
          <w:p>
            <w:pPr>
              <w:rPr>
                <w:rFonts w:ascii="宋体"/>
                <w:color w:val="auto"/>
                <w:sz w:val="24"/>
                <w:szCs w:val="24"/>
              </w:rPr>
            </w:pPr>
            <w:r>
              <w:rPr>
                <w:rFonts w:hint="eastAsia" w:ascii="宋体" w:hAnsi="宋体" w:cs="宋体"/>
                <w:color w:val="auto"/>
                <w:sz w:val="24"/>
                <w:szCs w:val="24"/>
              </w:rPr>
              <w:t>丧　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ind w:firstLine="1680" w:firstLineChars="700"/>
              <w:rPr>
                <w:rFonts w:hint="eastAsia" w:ascii="宋体"/>
                <w:color w:val="auto"/>
                <w:sz w:val="24"/>
                <w:szCs w:val="24"/>
              </w:rPr>
            </w:pPr>
            <w:r>
              <w:rPr>
                <w:rFonts w:hint="eastAsia" w:ascii="宋体" w:hAnsi="宋体" w:cs="宋体"/>
                <w:color w:val="auto"/>
                <w:sz w:val="24"/>
                <w:szCs w:val="24"/>
              </w:rPr>
              <w:t>姓名：＿＿＿＿＿＿__＿　　关系：＿＿＿＿__＿＿＿</w:t>
            </w:r>
          </w:p>
          <w:p>
            <w:pPr>
              <w:rPr>
                <w:rFonts w:ascii="宋体"/>
                <w:color w:val="auto"/>
                <w:sz w:val="24"/>
                <w:szCs w:val="24"/>
              </w:rPr>
            </w:pPr>
            <w:r>
              <w:rPr>
                <w:rFonts w:hint="eastAsia" w:ascii="宋体" w:hAnsi="宋体" w:cs="宋体"/>
                <w:color w:val="auto"/>
                <w:sz w:val="24"/>
                <w:szCs w:val="24"/>
              </w:rPr>
              <w:t>护理假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4"/>
                <w:szCs w:val="24"/>
              </w:rPr>
            </w:pPr>
            <w:r>
              <w:rPr>
                <w:rFonts w:hint="eastAsia" w:ascii="宋体" w:hAnsi="宋体" w:cs="宋体"/>
                <w:color w:val="auto"/>
                <w:sz w:val="24"/>
                <w:szCs w:val="24"/>
              </w:rPr>
              <w:t>哺乳假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4"/>
                <w:szCs w:val="24"/>
              </w:rPr>
            </w:pPr>
            <w:r>
              <w:rPr>
                <w:rFonts w:hint="eastAsia" w:ascii="宋体" w:hAnsi="宋体" w:cs="宋体"/>
                <w:color w:val="auto"/>
                <w:sz w:val="24"/>
                <w:szCs w:val="24"/>
              </w:rPr>
              <w:t>计划生育假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8"/>
                <w:szCs w:val="28"/>
                <w:u w:val="single"/>
              </w:rPr>
            </w:pPr>
            <w:r>
              <w:rPr>
                <w:rFonts w:hint="eastAsia" w:ascii="宋体" w:hAnsi="宋体" w:cs="宋体"/>
                <w:color w:val="auto"/>
                <w:sz w:val="24"/>
              </w:rPr>
              <w:t>请假事由：</w:t>
            </w:r>
            <w:r>
              <w:rPr>
                <w:rFonts w:ascii="宋体" w:hAnsi="宋体" w:cs="宋体"/>
                <w:color w:val="auto"/>
                <w:sz w:val="28"/>
                <w:szCs w:val="28"/>
                <w:u w:val="single"/>
              </w:rPr>
              <w:t xml:space="preserve">                                                       </w:t>
            </w:r>
          </w:p>
          <w:p>
            <w:pPr>
              <w:rPr>
                <w:color w:val="auto"/>
                <w:sz w:val="28"/>
                <w:szCs w:val="28"/>
                <w:u w:val="single"/>
              </w:rPr>
            </w:pPr>
            <w:r>
              <w:rPr>
                <w:color w:val="auto"/>
                <w:sz w:val="28"/>
                <w:szCs w:val="28"/>
                <w:u w:val="single"/>
              </w:rPr>
              <w:t xml:space="preserve">                                                                 </w:t>
            </w:r>
          </w:p>
          <w:p>
            <w:pPr>
              <w:rPr>
                <w:color w:val="auto"/>
                <w:sz w:val="24"/>
              </w:rPr>
            </w:pPr>
          </w:p>
          <w:p>
            <w:pPr>
              <w:ind w:firstLine="5520" w:firstLineChars="2300"/>
              <w:rPr>
                <w:rFonts w:eastAsia="黑体"/>
                <w:color w:val="auto"/>
                <w:sz w:val="24"/>
              </w:rPr>
            </w:pPr>
            <w:r>
              <w:rPr>
                <w:rFonts w:hint="eastAsia" w:eastAsia="黑体" w:cs="黑体"/>
                <w:color w:val="auto"/>
                <w:sz w:val="24"/>
              </w:rPr>
              <w:t>员工签名：</w:t>
            </w:r>
            <w:r>
              <w:rPr>
                <w:rFonts w:eastAsia="黑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647" w:type="dxa"/>
            <w:gridSpan w:val="7"/>
            <w:tcBorders>
              <w:top w:val="single" w:color="auto" w:sz="4" w:space="0"/>
              <w:left w:val="single" w:color="auto" w:sz="4" w:space="0"/>
              <w:bottom w:val="single" w:color="auto" w:sz="4" w:space="0"/>
              <w:right w:val="single" w:color="auto" w:sz="4" w:space="0"/>
            </w:tcBorders>
            <w:noWrap w:val="0"/>
            <w:vAlign w:val="top"/>
          </w:tcPr>
          <w:p>
            <w:pPr>
              <w:rPr>
                <w:rFonts w:ascii="楷体_GB2312" w:eastAsia="楷体_GB2312"/>
                <w:b/>
                <w:bCs/>
                <w:color w:val="auto"/>
                <w:sz w:val="24"/>
              </w:rPr>
            </w:pPr>
            <w:r>
              <w:rPr>
                <w:rFonts w:hint="eastAsia" w:ascii="楷体_GB2312" w:eastAsia="楷体_GB2312" w:cs="楷体_GB2312"/>
                <w:b/>
                <w:bCs/>
                <w:color w:val="auto"/>
                <w:sz w:val="24"/>
                <w:lang w:eastAsia="zh-CN"/>
              </w:rPr>
              <w:t>综合办公室</w:t>
            </w:r>
            <w:r>
              <w:rPr>
                <w:rFonts w:hint="eastAsia" w:ascii="楷体_GB2312" w:eastAsia="楷体_GB2312" w:cs="楷体_GB2312"/>
                <w:b/>
                <w:bCs/>
                <w:color w:val="auto"/>
                <w:sz w:val="24"/>
              </w:rPr>
              <w:t>审核意见：</w:t>
            </w:r>
          </w:p>
          <w:p>
            <w:pPr>
              <w:rPr>
                <w:rFonts w:ascii="宋体"/>
                <w:color w:val="auto"/>
                <w:sz w:val="24"/>
              </w:rPr>
            </w:pPr>
            <w:r>
              <w:rPr>
                <w:rFonts w:hint="eastAsia" w:ascii="宋体" w:hAnsi="Wingdings"/>
                <w:color w:val="auto"/>
                <w:sz w:val="24"/>
              </w:rPr>
              <w:sym w:font="Wingdings" w:char="F0A8"/>
            </w:r>
            <w:r>
              <w:rPr>
                <w:rFonts w:hint="eastAsia" w:ascii="宋体" w:hAnsi="宋体" w:cs="宋体"/>
                <w:color w:val="auto"/>
                <w:sz w:val="24"/>
              </w:rPr>
              <w:t>符合国家及基金会相关制度的规定</w:t>
            </w:r>
          </w:p>
          <w:p>
            <w:pPr>
              <w:rPr>
                <w:rFonts w:ascii="宋体"/>
                <w:color w:val="auto"/>
                <w:sz w:val="24"/>
              </w:rPr>
            </w:pPr>
            <w:r>
              <w:rPr>
                <w:rFonts w:hint="eastAsia" w:ascii="宋体" w:hAnsi="Wingdings"/>
                <w:color w:val="auto"/>
                <w:sz w:val="24"/>
              </w:rPr>
              <w:sym w:font="Wingdings" w:char="F0A8"/>
            </w:r>
            <w:r>
              <w:rPr>
                <w:rFonts w:hint="eastAsia" w:ascii="宋体" w:hAnsi="宋体" w:cs="宋体"/>
                <w:color w:val="auto"/>
                <w:sz w:val="24"/>
              </w:rPr>
              <w:t>不符合国家及基金会相关制度的规定</w:t>
            </w:r>
          </w:p>
          <w:p>
            <w:pPr>
              <w:rPr>
                <w:rFonts w:ascii="宋体"/>
                <w:color w:val="auto"/>
                <w:sz w:val="24"/>
                <w:u w:val="single"/>
              </w:rPr>
            </w:pPr>
            <w:r>
              <w:rPr>
                <w:rFonts w:ascii="宋体" w:hAnsi="宋体" w:cs="宋体"/>
                <w:color w:val="auto"/>
                <w:sz w:val="24"/>
              </w:rPr>
              <w:t xml:space="preserve">  </w:t>
            </w:r>
            <w:r>
              <w:rPr>
                <w:rFonts w:hint="eastAsia" w:ascii="宋体" w:hAnsi="宋体" w:cs="宋体"/>
                <w:color w:val="auto"/>
                <w:sz w:val="24"/>
              </w:rPr>
              <w:t>理由：</w:t>
            </w:r>
            <w:r>
              <w:rPr>
                <w:rFonts w:ascii="宋体" w:hAnsi="宋体" w:cs="宋体"/>
                <w:color w:val="auto"/>
                <w:sz w:val="24"/>
                <w:u w:val="single"/>
              </w:rPr>
              <w:t xml:space="preserve">                                                           </w:t>
            </w:r>
          </w:p>
          <w:p>
            <w:pPr>
              <w:rPr>
                <w:rFonts w:ascii="宋体"/>
                <w:color w:val="auto"/>
                <w:sz w:val="24"/>
                <w:u w:val="single"/>
              </w:rPr>
            </w:pPr>
            <w:r>
              <w:rPr>
                <w:rFonts w:ascii="宋体" w:hAnsi="宋体" w:cs="宋体"/>
                <w:color w:val="auto"/>
                <w:sz w:val="24"/>
                <w:u w:val="single"/>
              </w:rPr>
              <w:t xml:space="preserve">                                                                   </w:t>
            </w:r>
          </w:p>
          <w:p>
            <w:pPr>
              <w:rPr>
                <w:color w:val="auto"/>
                <w:sz w:val="24"/>
              </w:rPr>
            </w:pPr>
            <w:r>
              <w:rPr>
                <w:rFonts w:ascii="宋体" w:hAnsi="宋体" w:cs="宋体"/>
                <w:color w:val="auto"/>
                <w:sz w:val="24"/>
              </w:rPr>
              <w:t xml:space="preserve">                                               </w:t>
            </w:r>
            <w:r>
              <w:rPr>
                <w:rFonts w:hint="eastAsia" w:eastAsia="黑体" w:cs="黑体"/>
                <w:color w:val="auto"/>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auto"/>
                <w:sz w:val="24"/>
              </w:rPr>
            </w:pPr>
            <w:r>
              <w:rPr>
                <w:rFonts w:hint="eastAsia" w:eastAsia="黑体" w:cs="黑体"/>
                <w:color w:val="auto"/>
                <w:sz w:val="24"/>
              </w:rPr>
              <w:t>获准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7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部门负责人</w:t>
            </w:r>
          </w:p>
        </w:tc>
        <w:tc>
          <w:tcPr>
            <w:tcW w:w="2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秘书长</w:t>
            </w:r>
          </w:p>
        </w:tc>
        <w:tc>
          <w:tcPr>
            <w:tcW w:w="29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776"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tc>
        <w:tc>
          <w:tcPr>
            <w:tcW w:w="291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color w:val="auto"/>
                <w:sz w:val="24"/>
              </w:rPr>
            </w:pPr>
          </w:p>
        </w:tc>
        <w:tc>
          <w:tcPr>
            <w:tcW w:w="295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color w:val="auto"/>
                <w:sz w:val="24"/>
              </w:rPr>
            </w:pPr>
          </w:p>
        </w:tc>
      </w:tr>
    </w:tbl>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附件六《调动通知单》</w:t>
      </w:r>
    </w:p>
    <w:p>
      <w:pPr>
        <w:jc w:val="center"/>
        <w:rPr>
          <w:rFonts w:ascii="黑体" w:eastAsia="黑体"/>
          <w:color w:val="auto"/>
          <w:sz w:val="36"/>
          <w:szCs w:val="36"/>
        </w:rPr>
      </w:pPr>
      <w:r>
        <w:rPr>
          <w:rFonts w:hint="eastAsia" w:ascii="黑体" w:eastAsia="黑体" w:cs="黑体"/>
          <w:color w:val="auto"/>
          <w:sz w:val="36"/>
          <w:szCs w:val="36"/>
        </w:rPr>
        <w:t>调动通知单</w:t>
      </w:r>
    </w:p>
    <w:tbl>
      <w:tblPr>
        <w:tblStyle w:val="8"/>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525"/>
        <w:gridCol w:w="1524"/>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48"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ascii="黑体" w:hAnsi="Times New Roman" w:eastAsia="黑体" w:cs="Times New Roman"/>
                <w:color w:val="auto"/>
                <w:sz w:val="32"/>
                <w:szCs w:val="32"/>
              </w:rPr>
            </w:pPr>
            <w:r>
              <w:rPr>
                <w:rFonts w:hint="eastAsia"/>
                <w:color w:val="auto"/>
                <w:sz w:val="24"/>
              </w:rPr>
              <w:t>姓名：</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color w:val="auto"/>
                <w:sz w:val="24"/>
              </w:rPr>
            </w:pPr>
            <w:r>
              <w:rPr>
                <w:rFonts w:hint="eastAsia"/>
                <w:color w:val="auto"/>
                <w:sz w:val="24"/>
              </w:rPr>
              <w:t>工号：</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ascii="黑体" w:hAnsi="Times New Roman" w:eastAsia="黑体" w:cs="Times New Roman"/>
                <w:color w:val="auto"/>
                <w:sz w:val="32"/>
                <w:szCs w:val="32"/>
              </w:rPr>
            </w:pPr>
            <w:r>
              <w:rPr>
                <w:rFonts w:hint="eastAsia"/>
                <w:color w:val="auto"/>
                <w:sz w:val="24"/>
              </w:rPr>
              <w:t>调动日期：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048"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性别：</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学历：</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入职日期：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146" w:type="dxa"/>
            <w:gridSpan w:val="4"/>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调动原因：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573"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原岗位名称：</w:t>
            </w:r>
          </w:p>
        </w:tc>
        <w:tc>
          <w:tcPr>
            <w:tcW w:w="4573"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调出部门：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573"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现岗位名称：</w:t>
            </w:r>
          </w:p>
        </w:tc>
        <w:tc>
          <w:tcPr>
            <w:tcW w:w="4573"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调入部门：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4573"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调出部门负责人意见：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c>
          <w:tcPr>
            <w:tcW w:w="4573"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调入部门负责人意见：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146" w:type="dxa"/>
            <w:gridSpan w:val="4"/>
            <w:tcBorders>
              <w:top w:val="single" w:color="auto" w:sz="4" w:space="0"/>
              <w:left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秘书长意见：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r>
    </w:tbl>
    <w:p>
      <w:pPr>
        <w:spacing w:line="360" w:lineRule="auto"/>
        <w:rPr>
          <w:rFonts w:hint="eastAsia" w:ascii="宋体" w:hAnsi="宋体" w:cs="黑体"/>
          <w:color w:val="auto"/>
          <w:szCs w:val="21"/>
        </w:rPr>
      </w:pPr>
      <w:r>
        <w:rPr>
          <w:rFonts w:hint="eastAsia" w:ascii="宋体" w:hAnsi="宋体" w:cs="黑体"/>
          <w:color w:val="auto"/>
          <w:szCs w:val="21"/>
        </w:rPr>
        <w:t>备注：</w:t>
      </w:r>
      <w:r>
        <w:rPr>
          <w:rFonts w:hint="eastAsia" w:ascii="宋体" w:hAnsi="宋体" w:cs="黑体"/>
          <w:color w:val="auto"/>
          <w:szCs w:val="21"/>
          <w:lang w:eastAsia="zh-CN"/>
        </w:rPr>
        <w:t>综合办公室</w:t>
      </w:r>
      <w:r>
        <w:rPr>
          <w:rFonts w:hint="eastAsia" w:ascii="宋体" w:hAnsi="宋体" w:cs="黑体"/>
          <w:color w:val="auto"/>
          <w:szCs w:val="21"/>
        </w:rPr>
        <w:t>开具此单，由</w:t>
      </w:r>
      <w:r>
        <w:rPr>
          <w:rFonts w:hint="eastAsia" w:ascii="宋体" w:hAnsi="宋体" w:cs="黑体"/>
          <w:color w:val="auto"/>
          <w:szCs w:val="21"/>
          <w:lang w:eastAsia="zh-CN"/>
        </w:rPr>
        <w:t>综合办公室</w:t>
      </w:r>
      <w:r>
        <w:rPr>
          <w:rFonts w:hint="eastAsia" w:ascii="宋体" w:hAnsi="宋体" w:cs="黑体"/>
          <w:color w:val="auto"/>
          <w:szCs w:val="21"/>
        </w:rPr>
        <w:t>统一备案。</w:t>
      </w:r>
    </w:p>
    <w:p>
      <w:pPr>
        <w:widowControl/>
        <w:shd w:val="clear" w:color="auto" w:fill="FFFFFF"/>
        <w:spacing w:line="330" w:lineRule="atLeast"/>
        <w:rPr>
          <w:rFonts w:hint="eastAsia" w:ascii="仿宋" w:hAnsi="仿宋" w:eastAsia="仿宋"/>
          <w:bCs/>
          <w:color w:val="auto"/>
          <w:sz w:val="32"/>
          <w:szCs w:val="32"/>
        </w:rPr>
      </w:pPr>
    </w:p>
    <w:p>
      <w:pPr>
        <w:widowControl/>
        <w:shd w:val="clear" w:color="auto" w:fill="FFFFFF"/>
        <w:spacing w:line="330" w:lineRule="atLeast"/>
        <w:rPr>
          <w:rFonts w:hint="eastAsia"/>
          <w:color w:val="auto"/>
          <w:kern w:val="0"/>
        </w:rPr>
      </w:pPr>
    </w:p>
    <w:p/>
    <w:p/>
    <w:p/>
    <w:p/>
    <w:p/>
    <w:p/>
    <w:p/>
    <w:p/>
    <w:p/>
    <w:p/>
    <w:p/>
    <w:p>
      <w:pPr>
        <w:pStyle w:val="2"/>
        <w:numPr>
          <w:ilvl w:val="0"/>
          <w:numId w:val="46"/>
        </w:numPr>
        <w:bidi w:val="0"/>
        <w:jc w:val="center"/>
        <w:rPr>
          <w:rFonts w:hint="eastAsia"/>
          <w:b w:val="0"/>
          <w:bCs/>
          <w:sz w:val="36"/>
          <w:szCs w:val="36"/>
          <w:lang w:val="en-US" w:eastAsia="zh-CN"/>
        </w:rPr>
      </w:pPr>
      <w:r>
        <w:rPr>
          <w:rFonts w:hint="eastAsia"/>
          <w:b w:val="0"/>
          <w:bCs/>
          <w:sz w:val="36"/>
          <w:szCs w:val="36"/>
          <w:lang w:val="en-US" w:eastAsia="zh-CN"/>
        </w:rPr>
        <w:t>薪酬福利管理制度</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第一条 目的</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为构建有效的薪酬激励机制，促进灵山慈善基金会(以下简称“基金会”)持续稳定发展，遵照国家有关法律法规和《灵山慈善基金会章程》，根据公平合理、按劳分配的原则，特制定本制度。</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第二条 适用范围</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本制度适用于基金会全体正式员工。</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第三条 确定岗位工资</w:t>
      </w:r>
    </w:p>
    <w:p>
      <w:pPr>
        <w:pStyle w:val="4"/>
        <w:snapToGrid w:val="0"/>
        <w:ind w:left="0" w:leftChars="0" w:firstLine="0" w:firstLineChars="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（一）每个员工的岗位工资将依据其个人所在的岗位所对应的职务薪级和薪档确定。</w:t>
      </w:r>
    </w:p>
    <w:p>
      <w:pPr>
        <w:pStyle w:val="4"/>
        <w:snapToGrid w:val="0"/>
        <w:ind w:left="0" w:leftChars="0" w:firstLine="0" w:firstLineChars="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（二）员工职务薪级由员工所在的岗位确定。</w:t>
      </w:r>
    </w:p>
    <w:p>
      <w:pPr>
        <w:pStyle w:val="4"/>
        <w:snapToGrid w:val="0"/>
        <w:ind w:left="0" w:leftChars="0" w:firstLine="0" w:firstLineChars="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（三）职务薪档的决定因素为员工个人对工作任务的完成程度。</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第四条 职务薪级薪档</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（一）基金会</w:t>
      </w:r>
      <w:r>
        <w:rPr>
          <w:rFonts w:hint="eastAsia" w:ascii="仿宋" w:hAnsi="仿宋" w:eastAsia="仿宋" w:cs="仿宋"/>
          <w:kern w:val="0"/>
          <w:sz w:val="32"/>
          <w:szCs w:val="32"/>
          <w:lang w:val="en-US" w:eastAsia="zh-CN"/>
        </w:rPr>
        <w:t>岗位职级</w:t>
      </w:r>
      <w:r>
        <w:rPr>
          <w:rFonts w:hint="eastAsia" w:ascii="仿宋" w:hAnsi="仿宋" w:eastAsia="仿宋" w:cs="仿宋"/>
          <w:kern w:val="0"/>
          <w:sz w:val="32"/>
          <w:szCs w:val="32"/>
        </w:rPr>
        <w:t>分为8级：秘书长、副秘书长、高级项目总监、项目总监、高级项目主管、项目主管、项目官员、</w:t>
      </w:r>
      <w:r>
        <w:rPr>
          <w:rFonts w:hint="eastAsia" w:ascii="仿宋" w:hAnsi="仿宋" w:eastAsia="仿宋" w:cs="仿宋"/>
          <w:kern w:val="0"/>
          <w:sz w:val="32"/>
          <w:szCs w:val="32"/>
          <w:lang w:val="en-US" w:eastAsia="zh-CN"/>
        </w:rPr>
        <w:t>实习生</w:t>
      </w:r>
      <w:r>
        <w:rPr>
          <w:rFonts w:hint="eastAsia" w:ascii="仿宋" w:hAnsi="仿宋" w:eastAsia="仿宋" w:cs="仿宋"/>
          <w:kern w:val="0"/>
          <w:sz w:val="32"/>
          <w:szCs w:val="32"/>
        </w:rPr>
        <w:t>。（二）基金会职务薪</w:t>
      </w:r>
      <w:r>
        <w:rPr>
          <w:rFonts w:hint="eastAsia" w:ascii="仿宋" w:hAnsi="仿宋" w:eastAsia="仿宋" w:cs="仿宋"/>
          <w:kern w:val="0"/>
          <w:sz w:val="32"/>
          <w:szCs w:val="32"/>
          <w:lang w:val="en-US" w:eastAsia="zh-CN"/>
        </w:rPr>
        <w:t>级</w:t>
      </w:r>
      <w:r>
        <w:rPr>
          <w:rFonts w:hint="eastAsia" w:ascii="仿宋" w:hAnsi="仿宋" w:eastAsia="仿宋" w:cs="仿宋"/>
          <w:kern w:val="0"/>
          <w:sz w:val="32"/>
          <w:szCs w:val="32"/>
        </w:rPr>
        <w:t>每级分为</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个薪档，具体参照附件一《灵山慈善基金会薪档表》。</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第五条 薪酬类型及结构</w:t>
      </w:r>
    </w:p>
    <w:p>
      <w:pPr>
        <w:widowControl/>
        <w:shd w:val="clear" w:color="auto" w:fill="FFFFFF"/>
        <w:adjustRightInd w:val="0"/>
        <w:snapToGrid w:val="0"/>
        <w:spacing w:line="360" w:lineRule="auto"/>
        <w:ind w:firstLine="627" w:firstLineChars="196"/>
        <w:jc w:val="left"/>
        <w:rPr>
          <w:rFonts w:hint="eastAsia" w:ascii="仿宋" w:hAnsi="仿宋" w:eastAsia="仿宋" w:cs="仿宋"/>
          <w:kern w:val="0"/>
          <w:sz w:val="32"/>
          <w:szCs w:val="32"/>
        </w:rPr>
      </w:pPr>
      <w:r>
        <w:rPr>
          <w:rFonts w:hint="eastAsia" w:ascii="仿宋" w:hAnsi="仿宋" w:eastAsia="仿宋" w:cs="仿宋"/>
          <w:kern w:val="0"/>
          <w:sz w:val="32"/>
          <w:szCs w:val="32"/>
        </w:rPr>
        <w:t>基金会员工薪酬的发放类型为月薪制，薪酬结构由岗位工资、加班工资、绩效工资和福利构成。</w:t>
      </w:r>
    </w:p>
    <w:p>
      <w:pPr>
        <w:widowControl/>
        <w:numPr>
          <w:ilvl w:val="0"/>
          <w:numId w:val="47"/>
        </w:numPr>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岗位工资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根据员工担任的岗位高低、岗位责任繁简轻重、工作条件以及本人的学历、工作经验、工作能力等综合资历确定。</w:t>
      </w:r>
    </w:p>
    <w:p>
      <w:pPr>
        <w:widowControl/>
        <w:numPr>
          <w:ilvl w:val="0"/>
          <w:numId w:val="47"/>
        </w:numPr>
        <w:shd w:val="clear" w:color="auto" w:fill="FFFFFF"/>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绩效工资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根据基金会目标完成情况及员工绩效考核结果所给予员工的报酬，按照《灵山慈善基金会绩效考核办法》执行。</w:t>
      </w:r>
    </w:p>
    <w:p>
      <w:pPr>
        <w:widowControl/>
        <w:numPr>
          <w:ilvl w:val="0"/>
          <w:numId w:val="47"/>
        </w:numPr>
        <w:shd w:val="clear" w:color="auto" w:fill="FFFFFF"/>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加班工资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根据《劳动法》及当地企业工资支付规定，基金会安排员工法定休假日工作所给予员工的报酬。</w:t>
      </w:r>
    </w:p>
    <w:p>
      <w:pPr>
        <w:widowControl/>
        <w:numPr>
          <w:ilvl w:val="0"/>
          <w:numId w:val="47"/>
        </w:numPr>
        <w:shd w:val="clear" w:color="auto" w:fill="FFFFFF"/>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福利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包括交通补贴、通讯补贴、租房补贴、工龄贴、过节费、生日福利、员工体检、商业保险</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新职工住房补贴</w:t>
      </w:r>
      <w:r>
        <w:rPr>
          <w:rFonts w:hint="eastAsia" w:ascii="仿宋" w:hAnsi="仿宋" w:eastAsia="仿宋" w:cs="仿宋"/>
          <w:kern w:val="0"/>
          <w:sz w:val="32"/>
          <w:szCs w:val="32"/>
        </w:rPr>
        <w:t>等, 用于补贴员工的工作和生活成本。</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第六条 定薪方法</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初次定级时根据员工所在岗位确定职务薪级：原则上针对初入职的应届毕业生或者在本岗位没有相应工作经验的新员工，可以直接定为起始职务薪级；有相应工作经验的新员工采用上级评价的方式，根据入职者与同岗位员工能力的比较结果，结合新员工的学历、工作经验、相关资质证书等，最终确定其具体的薪级。</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（二）试用期人员定薪：按照谈定薪档的80%发放，若低于基金会所在地的最低工资标准，则按最低工资标准发放。</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第七条 薪酬调整</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（一）薪酬普调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根据国家相关政策、行政法规和当地工资增长水平，经理事会批准，机构可对工资标准进行调整。</w:t>
      </w:r>
    </w:p>
    <w:p>
      <w:pPr>
        <w:numPr>
          <w:ilvl w:val="0"/>
          <w:numId w:val="42"/>
        </w:numPr>
        <w:adjustRightInd w:val="0"/>
        <w:snapToGrid w:val="0"/>
        <w:spacing w:line="360" w:lineRule="auto"/>
        <w:ind w:left="0" w:leftChars="0"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考核调薪</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岗位工资晋升由员工每年绩效考核结果确定，按照《灵山慈善基金会绩效考核办法》执行。</w:t>
      </w:r>
    </w:p>
    <w:p>
      <w:pPr>
        <w:numPr>
          <w:ilvl w:val="0"/>
          <w:numId w:val="42"/>
        </w:numPr>
        <w:adjustRightInd w:val="0"/>
        <w:snapToGrid w:val="0"/>
        <w:spacing w:line="360" w:lineRule="auto"/>
        <w:ind w:left="0" w:leftChars="0"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岗位变动调薪</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在新岗位职务薪级区间内定薪,原则上按照就近就低的原则。</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第八条 薪酬发放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（一）员工工资按月发放，当月工资于次月15日前发放，如遇节假日则相应提前。</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（二）日工资的计算公式如下：</w:t>
      </w:r>
    </w:p>
    <w:p>
      <w:pPr>
        <w:adjustRightInd w:val="0"/>
        <w:snapToGrid w:val="0"/>
        <w:spacing w:line="360" w:lineRule="auto"/>
        <w:ind w:left="454" w:leftChars="216" w:firstLine="160" w:firstLineChars="50"/>
        <w:rPr>
          <w:rFonts w:hint="eastAsia" w:ascii="仿宋" w:hAnsi="仿宋" w:eastAsia="仿宋" w:cs="仿宋"/>
          <w:kern w:val="0"/>
          <w:sz w:val="32"/>
          <w:szCs w:val="32"/>
        </w:rPr>
      </w:pPr>
      <w:r>
        <w:rPr>
          <w:rFonts w:hint="eastAsia" w:ascii="仿宋" w:hAnsi="仿宋" w:eastAsia="仿宋" w:cs="仿宋"/>
          <w:kern w:val="0"/>
          <w:sz w:val="32"/>
          <w:szCs w:val="32"/>
        </w:rPr>
        <w:t>日工资标准＝岗位工资 /21.75</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（三）员工如出现下述情形，经批准后一次性结资。</w:t>
      </w:r>
    </w:p>
    <w:p>
      <w:pPr>
        <w:pStyle w:val="13"/>
        <w:numPr>
          <w:ilvl w:val="0"/>
          <w:numId w:val="48"/>
        </w:numPr>
        <w:snapToGrid w:val="0"/>
        <w:spacing w:line="360" w:lineRule="auto"/>
        <w:ind w:left="425" w:leftChars="0" w:hanging="425" w:firstLineChars="0"/>
        <w:rPr>
          <w:rFonts w:hint="eastAsia" w:ascii="仿宋" w:hAnsi="仿宋" w:eastAsia="仿宋" w:cs="仿宋"/>
          <w:kern w:val="0"/>
          <w:sz w:val="32"/>
          <w:szCs w:val="32"/>
        </w:rPr>
      </w:pPr>
      <w:r>
        <w:rPr>
          <w:rFonts w:hint="eastAsia" w:ascii="仿宋" w:hAnsi="仿宋" w:eastAsia="仿宋" w:cs="仿宋"/>
          <w:color w:val="auto"/>
          <w:kern w:val="0"/>
          <w:sz w:val="32"/>
          <w:szCs w:val="32"/>
        </w:rPr>
        <w:t>依法解除或终止劳动合同时；</w:t>
      </w:r>
    </w:p>
    <w:p>
      <w:pPr>
        <w:pStyle w:val="13"/>
        <w:numPr>
          <w:ilvl w:val="0"/>
          <w:numId w:val="48"/>
        </w:numPr>
        <w:snapToGrid w:val="0"/>
        <w:spacing w:line="360" w:lineRule="auto"/>
        <w:ind w:left="425" w:leftChars="0" w:hanging="425" w:firstLineChars="0"/>
        <w:rPr>
          <w:rFonts w:hint="eastAsia" w:ascii="仿宋" w:hAnsi="仿宋" w:eastAsia="仿宋" w:cs="仿宋"/>
          <w:kern w:val="0"/>
          <w:sz w:val="32"/>
          <w:szCs w:val="32"/>
        </w:rPr>
      </w:pPr>
      <w:r>
        <w:rPr>
          <w:rFonts w:hint="eastAsia" w:ascii="仿宋" w:hAnsi="仿宋" w:eastAsia="仿宋" w:cs="仿宋"/>
          <w:kern w:val="0"/>
          <w:sz w:val="32"/>
          <w:szCs w:val="32"/>
        </w:rPr>
        <w:t>基金会认可的其他事由。</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第九条 薪酬扣除额</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下列情形基金会可代扣员工薪酬：</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（一）员工工资需缴纳的个人所得税；</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（二）工会会员的工会费；</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（三）由基金会代扣代缴的社会保险及住房公积金中个人应缴纳的部分；</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（四）法律法规规定的可以从员工工资中扣除的其它费用。</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第十条 员工请假期间工资发放标准</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（一）年假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员工在年休假期间享受与正常工作期间相同的工资收入。</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（二）病假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员工病假期间的岗位工资按员工工龄年限的百分比计发</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当月病假天数累计超过一半应出勤天数的，当月绩效工资全额扣除。</w:t>
      </w:r>
    </w:p>
    <w:p>
      <w:pPr>
        <w:numPr>
          <w:ilvl w:val="0"/>
          <w:numId w:val="49"/>
        </w:numPr>
        <w:adjustRightInd w:val="0"/>
        <w:snapToGrid w:val="0"/>
        <w:spacing w:line="360" w:lineRule="auto"/>
        <w:ind w:left="425" w:leftChars="0" w:hanging="425"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病假在六个月（含六个月）以内的：</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(1)连续司龄不满二年的，按本人岗位工资的60%发放；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(2)连续司龄已满二年不满四年的，按本人岗位工资的70%发放；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(3)连续司龄已满四年不满六年的，按本人岗位工资的80%发放；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(4)连续司龄已满六年不满八年的，按本人岗位工资的90%发放；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(5)连续司龄已满八年及八年以上的，按本人岗位工资的100%发放。</w:t>
      </w:r>
    </w:p>
    <w:p>
      <w:pPr>
        <w:numPr>
          <w:ilvl w:val="0"/>
          <w:numId w:val="50"/>
        </w:numPr>
        <w:adjustRightInd w:val="0"/>
        <w:snapToGrid w:val="0"/>
        <w:spacing w:line="360" w:lineRule="auto"/>
        <w:ind w:left="425" w:leftChars="0" w:hanging="425"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病假在六个月以上的：</w:t>
      </w:r>
    </w:p>
    <w:p>
      <w:pPr>
        <w:pStyle w:val="14"/>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(1)连续司龄不满一年的，按本人岗位工资的40%发放；</w:t>
      </w:r>
    </w:p>
    <w:p>
      <w:pPr>
        <w:pStyle w:val="14"/>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(2)连续司龄已满一年不满三年的，按本人岗位工资的50%发放；</w:t>
      </w:r>
    </w:p>
    <w:p>
      <w:pPr>
        <w:pStyle w:val="14"/>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(3)连续司龄已满三年及三年以上的，按本人岗位工资的60%发放。</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（三）事假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在考勤周期内，事假当天岗位工资全额扣除</w:t>
      </w:r>
      <w:r>
        <w:rPr>
          <w:rFonts w:hint="eastAsia" w:ascii="仿宋" w:hAnsi="仿宋" w:eastAsia="仿宋" w:cs="仿宋"/>
          <w:sz w:val="32"/>
          <w:szCs w:val="32"/>
        </w:rPr>
        <w:t>，若</w:t>
      </w:r>
      <w:r>
        <w:rPr>
          <w:rFonts w:hint="eastAsia" w:ascii="仿宋" w:hAnsi="仿宋" w:eastAsia="仿宋" w:cs="仿宋"/>
          <w:kern w:val="0"/>
          <w:sz w:val="32"/>
          <w:szCs w:val="32"/>
        </w:rPr>
        <w:t>当月事假天数累计超过一半应出勤天数的，当月绩效工资全额扣除。</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（四）婚假、丧家、产检假、流产假、护理假、哺乳假、计划生育假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员工在休假期间享受与正常工作期间相同的工资收入。</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（五）产假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女职工休产假期间的工资待遇，按国家及地方相关规定执行。</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（六）当上述计算方法与国家法律规定有不同或国家法律调整时，以国家法律规定为准。</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第十一条 福利内容</w:t>
      </w:r>
    </w:p>
    <w:p>
      <w:pPr>
        <w:pStyle w:val="4"/>
        <w:snapToGrid w:val="0"/>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福利包括法定福利和基金会福利。</w:t>
      </w:r>
    </w:p>
    <w:p>
      <w:pPr>
        <w:numPr>
          <w:ilvl w:val="0"/>
          <w:numId w:val="51"/>
        </w:num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法定福利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包括养老保险、医疗保险、失业保险、工伤保险、生育保险和住房公积金。</w:t>
      </w:r>
    </w:p>
    <w:p>
      <w:pPr>
        <w:numPr>
          <w:ilvl w:val="0"/>
          <w:numId w:val="51"/>
        </w:numPr>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基金会福利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包括交通补贴、通讯补贴、租房补贴、工龄贴、过节费、生日福利、员工体检、商业保险</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新职工住房补贴</w:t>
      </w:r>
      <w:r>
        <w:rPr>
          <w:rFonts w:hint="eastAsia" w:ascii="仿宋" w:hAnsi="仿宋" w:eastAsia="仿宋" w:cs="仿宋"/>
          <w:kern w:val="0"/>
          <w:sz w:val="32"/>
          <w:szCs w:val="32"/>
        </w:rPr>
        <w:t>等。</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第十二条 福利标准及发放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（一）社会保险与公积金</w:t>
      </w:r>
    </w:p>
    <w:p>
      <w:pPr>
        <w:numPr>
          <w:ilvl w:val="0"/>
          <w:numId w:val="52"/>
        </w:numPr>
        <w:adjustRightInd w:val="0"/>
        <w:snapToGrid w:val="0"/>
        <w:spacing w:line="360" w:lineRule="auto"/>
        <w:ind w:left="5" w:leftChars="0" w:hanging="5"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按国家及地方政府有关规定，基金会给予合同制员工缴纳各项社会保险金：养老保险、医疗保险、失业保险、工伤及生育保险。缴纳比例参照国家及地方政府有关规定执行。</w:t>
      </w:r>
    </w:p>
    <w:p>
      <w:pPr>
        <w:numPr>
          <w:ilvl w:val="0"/>
          <w:numId w:val="52"/>
        </w:numPr>
        <w:adjustRightInd w:val="0"/>
        <w:snapToGrid w:val="0"/>
        <w:spacing w:line="360" w:lineRule="auto"/>
        <w:ind w:left="5" w:leftChars="0" w:hanging="5"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基金会根据国家及地方政府有关规定为员工申报和缴纳住房公积金，缴纳比例参照国家及地方政府有关规定执行。</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（二）交通补贴</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用于补贴员工在上下班及办理一般公务所产生的交通费用，补贴标准参照附件二《灵山慈善基金会交通补贴标准》。交通补贴每月凭发票报销，计算方法：因公出差、出国、脱产学习或其他缺勤少于半月的全额计算，多于半月、不满一个月的减半计算。除加班换休外，因个人请休假导致缺勤的按照实际出勤天数计算。</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（三）通讯补贴</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用于补贴员工在工作中发生的通讯费用，补贴标准参照附件三《灵山慈善基金会通讯补贴标准》，通讯补贴每月凭发票报销。</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（四）租房补贴</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补贴外地员工来锡工作但且无住房的租房费用，补贴标准为500元每月，发放形式如下：自2015年1月1日后入职的员工，从签订的正式劳动合同起始之日起核算，发放为期一年的租房补贴。</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（五）工龄贴</w:t>
      </w:r>
    </w:p>
    <w:p>
      <w:pPr>
        <w:adjustRightInd w:val="0"/>
        <w:snapToGrid w:val="0"/>
        <w:spacing w:line="360" w:lineRule="auto"/>
        <w:ind w:firstLine="480"/>
        <w:rPr>
          <w:rFonts w:hint="eastAsia" w:ascii="仿宋" w:hAnsi="仿宋" w:eastAsia="仿宋" w:cs="仿宋"/>
          <w:kern w:val="0"/>
          <w:sz w:val="32"/>
          <w:szCs w:val="32"/>
        </w:rPr>
      </w:pPr>
      <w:r>
        <w:rPr>
          <w:rFonts w:hint="eastAsia" w:ascii="仿宋" w:hAnsi="仿宋" w:eastAsia="仿宋" w:cs="仿宋"/>
          <w:kern w:val="0"/>
          <w:sz w:val="32"/>
          <w:szCs w:val="32"/>
        </w:rPr>
        <w:t>基金会新员工入职，按照签订的正式劳动合同起始之日起计算，连续工作满一年的员工，可享受50元每月的工龄补贴，工作年限每增加一年，工龄补贴将相应增加50元每月。</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（六）过节费</w:t>
      </w:r>
    </w:p>
    <w:p>
      <w:pPr>
        <w:adjustRightInd w:val="0"/>
        <w:snapToGrid w:val="0"/>
        <w:spacing w:line="360" w:lineRule="auto"/>
        <w:ind w:firstLine="480"/>
        <w:rPr>
          <w:rFonts w:hint="eastAsia" w:ascii="仿宋" w:hAnsi="仿宋" w:eastAsia="仿宋" w:cs="仿宋"/>
          <w:kern w:val="0"/>
          <w:sz w:val="32"/>
          <w:szCs w:val="32"/>
        </w:rPr>
      </w:pPr>
      <w:r>
        <w:rPr>
          <w:rFonts w:hint="eastAsia" w:ascii="仿宋" w:hAnsi="仿宋" w:eastAsia="仿宋" w:cs="仿宋"/>
          <w:kern w:val="0"/>
          <w:sz w:val="32"/>
          <w:szCs w:val="32"/>
        </w:rPr>
        <w:t>根据各年度预算计划确定,一般按端午节、中秋节各500元每人，元旦、春节各600元每人，合计按每人每年2200元的标准发放。</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（七）生日福利</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基金会员工生日当天，机构会准备生日蛋糕或礼券为其庆生，标准为100元/人。</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（八）员工体检</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参照相关规定执行,</w:t>
      </w:r>
      <w:r>
        <w:rPr>
          <w:rFonts w:hint="eastAsia" w:ascii="仿宋" w:hAnsi="仿宋" w:eastAsia="仿宋" w:cs="仿宋"/>
          <w:sz w:val="32"/>
          <w:szCs w:val="32"/>
        </w:rPr>
        <w:t xml:space="preserve"> </w:t>
      </w:r>
      <w:r>
        <w:rPr>
          <w:rFonts w:hint="eastAsia" w:ascii="仿宋" w:hAnsi="仿宋" w:eastAsia="仿宋" w:cs="仿宋"/>
          <w:kern w:val="0"/>
          <w:sz w:val="32"/>
          <w:szCs w:val="32"/>
        </w:rPr>
        <w:t>基金会组织全体员工进行一年一度的身体健康状况检查，体检标准根据体检中心具体体检套餐的价格为准。</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（九）商业保险</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除按照国家及地方政府相关规定给员工缴纳的社会保险金外，基金会每年给全体正式员工及其两位直系亲属购买一份商业保险，为员工的未来提供保障。</w:t>
      </w:r>
    </w:p>
    <w:p>
      <w:pPr>
        <w:widowControl/>
        <w:numPr>
          <w:ilvl w:val="0"/>
          <w:numId w:val="53"/>
        </w:numPr>
        <w:shd w:val="clear" w:color="auto" w:fill="FFFFFF"/>
        <w:adjustRightInd w:val="0"/>
        <w:snapToGrid w:val="0"/>
        <w:spacing w:line="360" w:lineRule="auto"/>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新职工住房补贴</w:t>
      </w:r>
    </w:p>
    <w:p>
      <w:pPr>
        <w:widowControl/>
        <w:numPr>
          <w:ilvl w:val="0"/>
          <w:numId w:val="0"/>
        </w:numPr>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除按照国家及地方政府相关规定给员工缴纳的</w:t>
      </w:r>
      <w:r>
        <w:rPr>
          <w:rFonts w:hint="eastAsia" w:ascii="仿宋" w:hAnsi="仿宋" w:eastAsia="仿宋" w:cs="仿宋"/>
          <w:kern w:val="0"/>
          <w:sz w:val="32"/>
          <w:szCs w:val="32"/>
          <w:lang w:val="en-US" w:eastAsia="zh-CN"/>
        </w:rPr>
        <w:t>住房公积</w:t>
      </w:r>
      <w:r>
        <w:rPr>
          <w:rFonts w:hint="eastAsia" w:ascii="仿宋" w:hAnsi="仿宋" w:eastAsia="仿宋" w:cs="仿宋"/>
          <w:kern w:val="0"/>
          <w:sz w:val="32"/>
          <w:szCs w:val="32"/>
        </w:rPr>
        <w:t>金外，</w:t>
      </w:r>
      <w:r>
        <w:rPr>
          <w:rFonts w:hint="eastAsia" w:ascii="仿宋" w:hAnsi="仿宋" w:eastAsia="仿宋" w:cs="仿宋"/>
          <w:kern w:val="0"/>
          <w:sz w:val="32"/>
          <w:szCs w:val="32"/>
          <w:lang w:val="en-US" w:eastAsia="zh-CN"/>
        </w:rPr>
        <w:t>基金会给符合以下条件的员工缴纳新职工住房补贴：（1）员工职务薪级为项目总监及以上；（2）员工合同期连续满3年及以上;（3）员工连续2年被评选部门</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优秀员工</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w:t>
      </w:r>
    </w:p>
    <w:p>
      <w:pPr>
        <w:widowControl/>
        <w:shd w:val="clear" w:color="auto" w:fill="FFFFFF"/>
        <w:adjustRightInd w:val="0"/>
        <w:snapToGrid w:val="0"/>
        <w:spacing w:line="360" w:lineRule="auto"/>
        <w:jc w:val="left"/>
        <w:rPr>
          <w:rFonts w:hint="eastAsia" w:ascii="仿宋" w:hAnsi="仿宋" w:eastAsia="仿宋" w:cs="仿宋"/>
          <w:b/>
          <w:bCs/>
          <w:kern w:val="0"/>
          <w:sz w:val="30"/>
          <w:szCs w:val="30"/>
        </w:rPr>
      </w:pPr>
      <w:r>
        <w:rPr>
          <w:rFonts w:hint="eastAsia" w:ascii="仿宋" w:hAnsi="仿宋" w:eastAsia="仿宋" w:cs="仿宋"/>
          <w:b/>
          <w:bCs/>
          <w:kern w:val="0"/>
          <w:sz w:val="32"/>
          <w:szCs w:val="32"/>
        </w:rPr>
        <w:t>第十三条</w:t>
      </w:r>
      <w:r>
        <w:rPr>
          <w:rFonts w:hint="eastAsia" w:ascii="仿宋" w:hAnsi="仿宋" w:eastAsia="仿宋" w:cs="仿宋"/>
          <w:b w:val="0"/>
          <w:bCs w:val="0"/>
          <w:kern w:val="0"/>
          <w:sz w:val="32"/>
          <w:szCs w:val="32"/>
        </w:rPr>
        <w:t xml:space="preserve"> 本制度解释权属基金会秘书处</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经基金会理事会审议</w:t>
      </w:r>
      <w:r>
        <w:rPr>
          <w:rFonts w:hint="eastAsia" w:ascii="仿宋" w:hAnsi="仿宋" w:eastAsia="仿宋" w:cs="仿宋"/>
          <w:kern w:val="0"/>
          <w:sz w:val="32"/>
          <w:szCs w:val="32"/>
        </w:rPr>
        <w:t>通过，自公布之日起实施执行。</w:t>
      </w:r>
    </w:p>
    <w:p>
      <w:pPr>
        <w:widowControl/>
        <w:shd w:val="clear" w:color="auto" w:fill="FFFFFF"/>
        <w:adjustRightInd w:val="0"/>
        <w:snapToGrid w:val="0"/>
        <w:jc w:val="left"/>
        <w:rPr>
          <w:rFonts w:hint="eastAsia" w:ascii="仿宋" w:hAnsi="仿宋" w:eastAsia="仿宋" w:cs="仿宋"/>
          <w:b/>
          <w:bCs/>
          <w:kern w:val="0"/>
          <w:sz w:val="30"/>
          <w:szCs w:val="30"/>
        </w:rPr>
      </w:pPr>
    </w:p>
    <w:p>
      <w:pPr>
        <w:widowControl/>
        <w:shd w:val="clear" w:color="auto" w:fill="FFFFFF"/>
        <w:adjustRightInd w:val="0"/>
        <w:snapToGrid w:val="0"/>
        <w:spacing w:line="360" w:lineRule="auto"/>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附件</w:t>
      </w:r>
      <w:r>
        <w:rPr>
          <w:rFonts w:hint="eastAsia" w:ascii="仿宋" w:hAnsi="仿宋" w:eastAsia="仿宋" w:cs="仿宋"/>
          <w:b/>
          <w:bCs/>
          <w:kern w:val="0"/>
          <w:sz w:val="28"/>
          <w:szCs w:val="28"/>
          <w:lang w:val="en-US" w:eastAsia="zh-CN"/>
        </w:rPr>
        <w:t>一</w:t>
      </w:r>
      <w:r>
        <w:rPr>
          <w:rFonts w:hint="eastAsia" w:ascii="仿宋" w:hAnsi="仿宋" w:eastAsia="仿宋" w:cs="仿宋"/>
          <w:b/>
          <w:bCs/>
          <w:kern w:val="0"/>
          <w:sz w:val="28"/>
          <w:szCs w:val="28"/>
        </w:rPr>
        <w:t>:《灵山慈善基金会薪档表》</w:t>
      </w:r>
    </w:p>
    <w:tbl>
      <w:tblPr>
        <w:tblStyle w:val="8"/>
        <w:tblW w:w="9600" w:type="dxa"/>
        <w:tblInd w:w="-309" w:type="dxa"/>
        <w:shd w:val="clear" w:color="auto" w:fill="auto"/>
        <w:tblLayout w:type="fixed"/>
        <w:tblCellMar>
          <w:top w:w="0" w:type="dxa"/>
          <w:left w:w="0" w:type="dxa"/>
          <w:bottom w:w="0" w:type="dxa"/>
          <w:right w:w="0" w:type="dxa"/>
        </w:tblCellMar>
      </w:tblPr>
      <w:tblGrid>
        <w:gridCol w:w="1545"/>
        <w:gridCol w:w="1029"/>
        <w:gridCol w:w="681"/>
        <w:gridCol w:w="660"/>
        <w:gridCol w:w="630"/>
        <w:gridCol w:w="615"/>
        <w:gridCol w:w="630"/>
        <w:gridCol w:w="660"/>
        <w:gridCol w:w="630"/>
        <w:gridCol w:w="645"/>
        <w:gridCol w:w="570"/>
        <w:gridCol w:w="660"/>
        <w:gridCol w:w="645"/>
      </w:tblGrid>
      <w:tr>
        <w:tblPrEx>
          <w:shd w:val="clear" w:color="auto" w:fill="auto"/>
          <w:tblCellMar>
            <w:top w:w="0" w:type="dxa"/>
            <w:left w:w="0" w:type="dxa"/>
            <w:bottom w:w="0" w:type="dxa"/>
            <w:right w:w="0" w:type="dxa"/>
          </w:tblCellMar>
        </w:tblPrEx>
        <w:trPr>
          <w:trHeight w:val="563"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岗位职级</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薪酬类别</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1档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2档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3档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4档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5档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6档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7档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8档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9档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10档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11档 </w:t>
            </w:r>
          </w:p>
        </w:tc>
      </w:tr>
      <w:tr>
        <w:tblPrEx>
          <w:tblCellMar>
            <w:top w:w="0" w:type="dxa"/>
            <w:left w:w="0" w:type="dxa"/>
            <w:bottom w:w="0" w:type="dxa"/>
            <w:right w:w="0"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秘书长</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月薪</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35200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36300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38500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41800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44000</w:t>
            </w:r>
          </w:p>
        </w:tc>
      </w:tr>
      <w:tr>
        <w:tblPrEx>
          <w:tblCellMar>
            <w:top w:w="0" w:type="dxa"/>
            <w:left w:w="0" w:type="dxa"/>
            <w:bottom w:w="0" w:type="dxa"/>
            <w:right w:w="0"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副秘书长</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月薪</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21950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22850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23300</w:t>
            </w:r>
          </w:p>
        </w:tc>
      </w:tr>
      <w:tr>
        <w:tblPrEx>
          <w:tblCellMar>
            <w:top w:w="0" w:type="dxa"/>
            <w:left w:w="0" w:type="dxa"/>
            <w:bottom w:w="0" w:type="dxa"/>
            <w:right w:w="0"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高级项目总监</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月薪</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17100</w:t>
            </w:r>
          </w:p>
        </w:tc>
      </w:tr>
      <w:tr>
        <w:tblPrEx>
          <w:tblCellMar>
            <w:top w:w="0" w:type="dxa"/>
            <w:left w:w="0" w:type="dxa"/>
            <w:bottom w:w="0" w:type="dxa"/>
            <w:right w:w="0"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项目总监</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月薪</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11200</w:t>
            </w:r>
          </w:p>
        </w:tc>
      </w:tr>
      <w:tr>
        <w:tblPrEx>
          <w:tblCellMar>
            <w:top w:w="0" w:type="dxa"/>
            <w:left w:w="0" w:type="dxa"/>
            <w:bottom w:w="0" w:type="dxa"/>
            <w:right w:w="0"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高级项目主管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月薪</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项目主管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月薪</w:t>
            </w:r>
          </w:p>
        </w:tc>
        <w:tc>
          <w:tcPr>
            <w:tcW w:w="681"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项目官员</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月薪</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实习生</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月薪</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3000</w:t>
            </w:r>
          </w:p>
        </w:tc>
      </w:tr>
    </w:tbl>
    <w:p>
      <w:pPr>
        <w:widowControl/>
        <w:shd w:val="clear" w:color="auto" w:fill="FFFFFF"/>
        <w:spacing w:line="600" w:lineRule="auto"/>
        <w:jc w:val="left"/>
        <w:rPr>
          <w:rFonts w:ascii="仿宋" w:hAnsi="仿宋" w:eastAsia="仿宋" w:cs="Times New Roman"/>
          <w:b/>
          <w:bCs/>
          <w:kern w:val="0"/>
          <w:sz w:val="28"/>
          <w:szCs w:val="28"/>
        </w:rPr>
      </w:pPr>
      <w:r>
        <w:rPr>
          <w:rFonts w:hint="eastAsia" w:ascii="仿宋" w:hAnsi="仿宋" w:eastAsia="仿宋" w:cs="仿宋"/>
          <w:b/>
          <w:bCs/>
          <w:kern w:val="0"/>
          <w:sz w:val="28"/>
          <w:szCs w:val="28"/>
        </w:rPr>
        <w:t>附件二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《灵山慈善基金会交通补贴标准》</w:t>
      </w:r>
    </w:p>
    <w:tbl>
      <w:tblPr>
        <w:tblStyle w:val="8"/>
        <w:tblW w:w="9356" w:type="dxa"/>
        <w:tblInd w:w="-176" w:type="dxa"/>
        <w:tblLayout w:type="fixed"/>
        <w:tblCellMar>
          <w:top w:w="0" w:type="dxa"/>
          <w:left w:w="108" w:type="dxa"/>
          <w:bottom w:w="0" w:type="dxa"/>
          <w:right w:w="108" w:type="dxa"/>
        </w:tblCellMar>
      </w:tblPr>
      <w:tblGrid>
        <w:gridCol w:w="1560"/>
        <w:gridCol w:w="1134"/>
        <w:gridCol w:w="1276"/>
        <w:gridCol w:w="1417"/>
        <w:gridCol w:w="1701"/>
        <w:gridCol w:w="1134"/>
        <w:gridCol w:w="1134"/>
      </w:tblGrid>
      <w:tr>
        <w:tblPrEx>
          <w:tblCellMar>
            <w:top w:w="0" w:type="dxa"/>
            <w:left w:w="108" w:type="dxa"/>
            <w:bottom w:w="0" w:type="dxa"/>
            <w:right w:w="108" w:type="dxa"/>
          </w:tblCellMar>
        </w:tblPrEx>
        <w:trPr>
          <w:trHeight w:val="682"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岗位</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项目官员</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sz w:val="20"/>
                <w:szCs w:val="20"/>
              </w:rPr>
            </w:pPr>
            <w:r>
              <w:rPr>
                <w:rFonts w:hint="eastAsia" w:ascii="仿宋" w:hAnsi="仿宋" w:eastAsia="仿宋" w:cs="Times New Roman"/>
                <w:kern w:val="0"/>
                <w:sz w:val="20"/>
                <w:szCs w:val="20"/>
              </w:rPr>
              <w:t>项目主管</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高级项目主管</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(高级)项目总监</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副秘书长</w:t>
            </w:r>
            <w:r>
              <w:rPr>
                <w:rFonts w:ascii="仿宋" w:hAnsi="仿宋" w:eastAsia="仿宋" w:cs="Times New Roman"/>
                <w:kern w:val="0"/>
                <w:sz w:val="20"/>
                <w:szCs w:val="20"/>
              </w:rPr>
              <w:t xml:space="preserve"> </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秘书长</w:t>
            </w:r>
          </w:p>
        </w:tc>
      </w:tr>
      <w:tr>
        <w:tblPrEx>
          <w:tblCellMar>
            <w:top w:w="0" w:type="dxa"/>
            <w:left w:w="108" w:type="dxa"/>
            <w:bottom w:w="0" w:type="dxa"/>
            <w:right w:w="108" w:type="dxa"/>
          </w:tblCellMar>
        </w:tblPrEx>
        <w:trPr>
          <w:trHeight w:val="653" w:hRule="atLeast"/>
        </w:trPr>
        <w:tc>
          <w:tcPr>
            <w:tcW w:w="1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交通补贴</w:t>
            </w:r>
            <w:r>
              <w:rPr>
                <w:rFonts w:ascii="仿宋" w:hAnsi="仿宋" w:eastAsia="仿宋" w:cs="仿宋"/>
                <w:kern w:val="0"/>
                <w:sz w:val="20"/>
                <w:szCs w:val="20"/>
              </w:rPr>
              <w:t xml:space="preserve">    </w:t>
            </w:r>
            <w:r>
              <w:rPr>
                <w:rFonts w:hint="eastAsia" w:ascii="仿宋" w:hAnsi="仿宋" w:eastAsia="仿宋" w:cs="仿宋"/>
                <w:kern w:val="0"/>
                <w:sz w:val="20"/>
                <w:szCs w:val="20"/>
              </w:rPr>
              <w:t>（单位：元</w:t>
            </w:r>
            <w:r>
              <w:rPr>
                <w:rFonts w:ascii="仿宋" w:hAnsi="仿宋" w:eastAsia="仿宋" w:cs="仿宋"/>
                <w:kern w:val="0"/>
                <w:sz w:val="20"/>
                <w:szCs w:val="20"/>
              </w:rPr>
              <w:t>/</w:t>
            </w:r>
            <w:r>
              <w:rPr>
                <w:rFonts w:hint="eastAsia" w:ascii="仿宋" w:hAnsi="仿宋" w:eastAsia="仿宋" w:cs="仿宋"/>
                <w:kern w:val="0"/>
                <w:sz w:val="20"/>
                <w:szCs w:val="20"/>
              </w:rPr>
              <w:t>月）</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5</w:t>
            </w:r>
            <w:r>
              <w:rPr>
                <w:rFonts w:ascii="仿宋" w:hAnsi="仿宋" w:eastAsia="仿宋" w:cs="仿宋"/>
                <w:kern w:val="0"/>
              </w:rPr>
              <w:t>00</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600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700</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8</w:t>
            </w:r>
            <w:r>
              <w:rPr>
                <w:rFonts w:ascii="仿宋" w:hAnsi="仿宋" w:eastAsia="仿宋" w:cs="仿宋"/>
                <w:kern w:val="0"/>
              </w:rPr>
              <w:t>00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900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1000</w:t>
            </w:r>
          </w:p>
        </w:tc>
      </w:tr>
    </w:tbl>
    <w:p>
      <w:pPr>
        <w:widowControl/>
        <w:shd w:val="clear" w:color="auto" w:fill="FFFFFF"/>
        <w:spacing w:line="360" w:lineRule="auto"/>
        <w:jc w:val="left"/>
        <w:rPr>
          <w:rFonts w:ascii="仿宋" w:hAnsi="仿宋" w:eastAsia="仿宋" w:cs="Times New Roman"/>
          <w:kern w:val="0"/>
          <w:sz w:val="24"/>
          <w:szCs w:val="24"/>
        </w:rPr>
      </w:pPr>
      <w:r>
        <w:rPr>
          <w:rFonts w:hint="eastAsia" w:ascii="仿宋" w:hAnsi="仿宋" w:eastAsia="仿宋" w:cs="仿宋"/>
          <w:kern w:val="0"/>
          <w:sz w:val="24"/>
          <w:szCs w:val="24"/>
        </w:rPr>
        <w:t>注</w:t>
      </w:r>
      <w:r>
        <w:rPr>
          <w:rFonts w:ascii="仿宋" w:hAnsi="仿宋" w:eastAsia="仿宋" w:cs="仿宋"/>
          <w:kern w:val="0"/>
          <w:sz w:val="24"/>
          <w:szCs w:val="24"/>
        </w:rPr>
        <w:t>:</w:t>
      </w:r>
      <w:r>
        <w:rPr>
          <w:rFonts w:hint="eastAsia" w:ascii="仿宋" w:hAnsi="仿宋" w:eastAsia="仿宋" w:cs="仿宋"/>
          <w:kern w:val="0"/>
          <w:sz w:val="24"/>
          <w:szCs w:val="24"/>
        </w:rPr>
        <w:t>有车人员按照标准报销，无车一律按照</w:t>
      </w:r>
      <w:r>
        <w:rPr>
          <w:rFonts w:ascii="仿宋" w:hAnsi="仿宋" w:eastAsia="仿宋" w:cs="仿宋"/>
          <w:kern w:val="0"/>
          <w:sz w:val="24"/>
          <w:szCs w:val="24"/>
        </w:rPr>
        <w:t>300</w:t>
      </w:r>
      <w:r>
        <w:rPr>
          <w:rFonts w:hint="eastAsia" w:ascii="仿宋" w:hAnsi="仿宋" w:eastAsia="仿宋" w:cs="仿宋"/>
          <w:kern w:val="0"/>
          <w:sz w:val="24"/>
          <w:szCs w:val="24"/>
        </w:rPr>
        <w:t>元</w:t>
      </w:r>
      <w:r>
        <w:rPr>
          <w:rFonts w:ascii="仿宋" w:hAnsi="仿宋" w:eastAsia="仿宋" w:cs="仿宋"/>
          <w:kern w:val="0"/>
          <w:sz w:val="24"/>
          <w:szCs w:val="24"/>
        </w:rPr>
        <w:t>/</w:t>
      </w:r>
      <w:r>
        <w:rPr>
          <w:rFonts w:hint="eastAsia" w:ascii="仿宋" w:hAnsi="仿宋" w:eastAsia="仿宋" w:cs="仿宋"/>
          <w:kern w:val="0"/>
          <w:sz w:val="24"/>
          <w:szCs w:val="24"/>
        </w:rPr>
        <w:t>月报销</w:t>
      </w:r>
    </w:p>
    <w:p>
      <w:pPr>
        <w:widowControl/>
        <w:shd w:val="clear" w:color="auto" w:fill="FFFFFF"/>
        <w:spacing w:line="600" w:lineRule="auto"/>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附件三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《灵山慈善基金会通讯补贴标准》</w:t>
      </w:r>
    </w:p>
    <w:tbl>
      <w:tblPr>
        <w:tblStyle w:val="8"/>
        <w:tblW w:w="9356" w:type="dxa"/>
        <w:tblInd w:w="-176" w:type="dxa"/>
        <w:tblLayout w:type="fixed"/>
        <w:tblCellMar>
          <w:top w:w="0" w:type="dxa"/>
          <w:left w:w="108" w:type="dxa"/>
          <w:bottom w:w="0" w:type="dxa"/>
          <w:right w:w="108" w:type="dxa"/>
        </w:tblCellMar>
      </w:tblPr>
      <w:tblGrid>
        <w:gridCol w:w="1560"/>
        <w:gridCol w:w="1134"/>
        <w:gridCol w:w="1276"/>
        <w:gridCol w:w="1417"/>
        <w:gridCol w:w="1701"/>
        <w:gridCol w:w="1134"/>
        <w:gridCol w:w="1134"/>
      </w:tblGrid>
      <w:tr>
        <w:tblPrEx>
          <w:tblCellMar>
            <w:top w:w="0" w:type="dxa"/>
            <w:left w:w="108" w:type="dxa"/>
            <w:bottom w:w="0" w:type="dxa"/>
            <w:right w:w="108" w:type="dxa"/>
          </w:tblCellMar>
        </w:tblPrEx>
        <w:trPr>
          <w:trHeight w:val="703"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岗位</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项目官员</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sz w:val="20"/>
                <w:szCs w:val="20"/>
              </w:rPr>
            </w:pPr>
            <w:r>
              <w:rPr>
                <w:rFonts w:hint="eastAsia" w:ascii="仿宋" w:hAnsi="仿宋" w:eastAsia="仿宋" w:cs="Times New Roman"/>
                <w:kern w:val="0"/>
                <w:sz w:val="20"/>
                <w:szCs w:val="20"/>
              </w:rPr>
              <w:t>项目主管</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高级项目主管</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(高级)项目总监</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副秘书长</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秘书长</w:t>
            </w:r>
          </w:p>
        </w:tc>
      </w:tr>
      <w:tr>
        <w:tblPrEx>
          <w:tblCellMar>
            <w:top w:w="0" w:type="dxa"/>
            <w:left w:w="108" w:type="dxa"/>
            <w:bottom w:w="0" w:type="dxa"/>
            <w:right w:w="108" w:type="dxa"/>
          </w:tblCellMar>
        </w:tblPrEx>
        <w:trPr>
          <w:trHeight w:val="675" w:hRule="atLeast"/>
        </w:trPr>
        <w:tc>
          <w:tcPr>
            <w:tcW w:w="1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通讯补贴</w:t>
            </w:r>
            <w:r>
              <w:rPr>
                <w:rFonts w:ascii="仿宋" w:hAnsi="仿宋" w:eastAsia="仿宋" w:cs="仿宋"/>
                <w:kern w:val="0"/>
              </w:rPr>
              <w:t xml:space="preserve">    </w:t>
            </w:r>
            <w:r>
              <w:rPr>
                <w:rFonts w:hint="eastAsia" w:ascii="仿宋" w:hAnsi="仿宋" w:eastAsia="仿宋" w:cs="仿宋"/>
                <w:kern w:val="0"/>
                <w:sz w:val="18"/>
                <w:szCs w:val="18"/>
              </w:rPr>
              <w:t>（单位：元</w:t>
            </w:r>
            <w:r>
              <w:rPr>
                <w:rFonts w:ascii="仿宋" w:hAnsi="仿宋" w:eastAsia="仿宋" w:cs="仿宋"/>
                <w:kern w:val="0"/>
                <w:sz w:val="18"/>
                <w:szCs w:val="18"/>
              </w:rPr>
              <w:t>/</w:t>
            </w:r>
            <w:r>
              <w:rPr>
                <w:rFonts w:hint="eastAsia" w:ascii="仿宋" w:hAnsi="仿宋" w:eastAsia="仿宋" w:cs="仿宋"/>
                <w:kern w:val="0"/>
                <w:sz w:val="18"/>
                <w:szCs w:val="18"/>
              </w:rPr>
              <w:t>月）</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10</w:t>
            </w:r>
            <w:r>
              <w:rPr>
                <w:rFonts w:ascii="仿宋" w:hAnsi="仿宋" w:eastAsia="仿宋" w:cs="仿宋"/>
                <w:kern w:val="0"/>
              </w:rPr>
              <w:t>0</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Times New Roman"/>
                <w:kern w:val="0"/>
              </w:rPr>
              <w:t>150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20</w:t>
            </w:r>
            <w:r>
              <w:rPr>
                <w:rFonts w:ascii="仿宋" w:hAnsi="仿宋" w:eastAsia="仿宋" w:cs="仿宋"/>
                <w:kern w:val="0"/>
              </w:rPr>
              <w:t>0</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ascii="仿宋" w:hAnsi="仿宋" w:eastAsia="仿宋" w:cs="仿宋"/>
                <w:kern w:val="0"/>
              </w:rPr>
              <w:t>2</w:t>
            </w:r>
            <w:r>
              <w:rPr>
                <w:rFonts w:hint="eastAsia" w:ascii="仿宋" w:hAnsi="仿宋" w:eastAsia="仿宋" w:cs="仿宋"/>
                <w:kern w:val="0"/>
              </w:rPr>
              <w:t>5</w:t>
            </w:r>
            <w:r>
              <w:rPr>
                <w:rFonts w:ascii="仿宋" w:hAnsi="仿宋" w:eastAsia="仿宋" w:cs="仿宋"/>
                <w:kern w:val="0"/>
              </w:rPr>
              <w:t>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35</w:t>
            </w:r>
            <w:r>
              <w:rPr>
                <w:rFonts w:ascii="仿宋" w:hAnsi="仿宋" w:eastAsia="仿宋" w:cs="仿宋"/>
                <w:kern w:val="0"/>
              </w:rPr>
              <w:t>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ascii="仿宋" w:hAnsi="仿宋" w:eastAsia="仿宋" w:cs="仿宋"/>
                <w:kern w:val="0"/>
              </w:rPr>
              <w:t>500</w:t>
            </w:r>
          </w:p>
        </w:tc>
      </w:tr>
    </w:tbl>
    <w:p>
      <w:pPr>
        <w:widowControl/>
        <w:shd w:val="clear" w:color="auto" w:fill="FFFFFF"/>
        <w:spacing w:line="330" w:lineRule="atLeast"/>
        <w:jc w:val="center"/>
        <w:rPr>
          <w:rFonts w:ascii="黑体" w:hAnsi="黑体" w:eastAsia="黑体" w:cs="仿宋"/>
          <w:b w:val="0"/>
          <w:bCs w:val="0"/>
          <w:kern w:val="0"/>
          <w:sz w:val="36"/>
          <w:szCs w:val="36"/>
        </w:rPr>
      </w:pPr>
      <w:r>
        <w:rPr>
          <w:rFonts w:hint="eastAsia" w:ascii="黑体" w:hAnsi="黑体" w:eastAsia="黑体" w:cs="宋体"/>
          <w:b w:val="0"/>
          <w:bCs w:val="0"/>
          <w:color w:val="auto"/>
          <w:kern w:val="0"/>
          <w:sz w:val="36"/>
          <w:szCs w:val="36"/>
          <w:lang w:val="en-US" w:eastAsia="zh-CN"/>
        </w:rPr>
        <w:t>第三章 绩效考核管理办法</w:t>
      </w:r>
    </w:p>
    <w:p>
      <w:pPr>
        <w:widowControl/>
        <w:shd w:val="clear" w:color="auto" w:fill="FFFFFF"/>
        <w:spacing w:line="360" w:lineRule="auto"/>
        <w:jc w:val="left"/>
        <w:rPr>
          <w:rFonts w:hint="eastAsia" w:ascii="仿宋" w:hAnsi="仿宋" w:eastAsia="仿宋" w:cs="仿宋"/>
          <w:b/>
          <w:bCs/>
          <w:kern w:val="0"/>
          <w:sz w:val="32"/>
          <w:szCs w:val="32"/>
        </w:rPr>
      </w:pPr>
    </w:p>
    <w:p>
      <w:pPr>
        <w:widowControl/>
        <w:shd w:val="clear" w:color="auto" w:fill="FFFFFF"/>
        <w:spacing w:line="360" w:lineRule="auto"/>
        <w:jc w:val="left"/>
        <w:rPr>
          <w:rFonts w:ascii="微软雅黑" w:hAnsi="微软雅黑" w:eastAsia="仿宋" w:cs="Times New Roman"/>
          <w:b/>
          <w:bCs/>
          <w:kern w:val="0"/>
          <w:sz w:val="32"/>
          <w:szCs w:val="32"/>
        </w:rPr>
      </w:pPr>
      <w:r>
        <w:rPr>
          <w:rFonts w:hint="eastAsia" w:ascii="仿宋" w:hAnsi="仿宋" w:eastAsia="仿宋" w:cs="仿宋"/>
          <w:b/>
          <w:bCs/>
          <w:kern w:val="0"/>
          <w:sz w:val="32"/>
          <w:szCs w:val="32"/>
        </w:rPr>
        <w:t>第一条</w:t>
      </w:r>
      <w:r>
        <w:rPr>
          <w:rFonts w:ascii="微软雅黑" w:hAnsi="微软雅黑" w:eastAsia="仿宋" w:cs="Times New Roman"/>
          <w:b/>
          <w:bCs/>
          <w:kern w:val="0"/>
          <w:sz w:val="32"/>
          <w:szCs w:val="32"/>
        </w:rPr>
        <w:t> </w:t>
      </w:r>
      <w:r>
        <w:rPr>
          <w:rFonts w:hint="eastAsia" w:ascii="微软雅黑" w:hAnsi="微软雅黑" w:eastAsia="仿宋" w:cs="仿宋"/>
          <w:b/>
          <w:bCs/>
          <w:kern w:val="0"/>
          <w:sz w:val="32"/>
          <w:szCs w:val="32"/>
        </w:rPr>
        <w:t>目的</w:t>
      </w:r>
    </w:p>
    <w:p>
      <w:pPr>
        <w:widowControl/>
        <w:shd w:val="clear" w:color="auto" w:fill="FFFFFF"/>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为建立与现代基金会制度相适应的人力资源管理制度，客观、准确评价员工绩效，充分调动员工的积极性，促进员工的全面发展，提高工作成效，根据《无锡灵山慈善基金会薪酬管理制度》(以下简称“基金会”)，特制定本办法。</w:t>
      </w:r>
    </w:p>
    <w:p>
      <w:pPr>
        <w:widowControl/>
        <w:numPr>
          <w:ilvl w:val="0"/>
          <w:numId w:val="54"/>
        </w:numPr>
        <w:shd w:val="clear" w:color="auto" w:fill="FFFFFF"/>
        <w:spacing w:line="360" w:lineRule="auto"/>
        <w:jc w:val="left"/>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原则</w:t>
      </w:r>
    </w:p>
    <w:p>
      <w:pPr>
        <w:widowControl/>
        <w:numPr>
          <w:ilvl w:val="0"/>
          <w:numId w:val="0"/>
        </w:numPr>
        <w:shd w:val="clear" w:color="auto" w:fill="FFFFFF"/>
        <w:spacing w:line="360" w:lineRule="auto"/>
        <w:jc w:val="left"/>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 xml:space="preserve">    绩效考核应当遵循理性客观、公平公正的原则对被考核人进行评估打分，避免进入主观印象、光环效应、个人关系、类似或对比、大锅饭式评分，以及过于苛刻评分过严或者过于宽容评分过松等绩效考核评估的误区，而出现因过于依赖个人的主观判断而导致评估的不准确性。</w:t>
      </w:r>
    </w:p>
    <w:p>
      <w:pPr>
        <w:widowControl/>
        <w:shd w:val="clear" w:color="auto" w:fill="FFFFFF"/>
        <w:spacing w:line="360" w:lineRule="auto"/>
        <w:jc w:val="left"/>
        <w:rPr>
          <w:rFonts w:ascii="微软雅黑" w:hAnsi="微软雅黑" w:eastAsia="仿宋" w:cs="Times New Roman"/>
          <w:b/>
          <w:bCs/>
          <w:kern w:val="0"/>
          <w:sz w:val="32"/>
          <w:szCs w:val="32"/>
        </w:rPr>
      </w:pPr>
      <w:r>
        <w:rPr>
          <w:rFonts w:hint="eastAsia" w:ascii="仿宋" w:hAnsi="仿宋" w:eastAsia="仿宋" w:cs="仿宋"/>
          <w:b/>
          <w:bCs/>
          <w:kern w:val="0"/>
          <w:sz w:val="32"/>
          <w:szCs w:val="32"/>
          <w:lang w:val="en-US" w:eastAsia="zh-CN"/>
        </w:rPr>
        <w:t xml:space="preserve">第三条 </w:t>
      </w:r>
      <w:r>
        <w:rPr>
          <w:rFonts w:hint="eastAsia" w:ascii="微软雅黑" w:hAnsi="微软雅黑" w:eastAsia="仿宋" w:cs="仿宋"/>
          <w:b/>
          <w:bCs/>
          <w:kern w:val="0"/>
          <w:sz w:val="32"/>
          <w:szCs w:val="32"/>
        </w:rPr>
        <w:t>适用范围</w:t>
      </w:r>
    </w:p>
    <w:p>
      <w:pPr>
        <w:widowControl/>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本办法适用于基金会秘书</w:t>
      </w:r>
      <w:r>
        <w:rPr>
          <w:rFonts w:hint="eastAsia" w:ascii="仿宋" w:hAnsi="仿宋" w:eastAsia="仿宋" w:cs="仿宋"/>
          <w:kern w:val="0"/>
          <w:sz w:val="32"/>
          <w:szCs w:val="32"/>
          <w:lang w:val="en-US" w:eastAsia="zh-CN"/>
        </w:rPr>
        <w:t>处</w:t>
      </w:r>
      <w:r>
        <w:rPr>
          <w:rFonts w:hint="eastAsia" w:ascii="仿宋" w:hAnsi="仿宋" w:eastAsia="仿宋" w:cs="仿宋"/>
          <w:kern w:val="0"/>
          <w:sz w:val="32"/>
          <w:szCs w:val="32"/>
        </w:rPr>
        <w:t>全体</w:t>
      </w:r>
      <w:r>
        <w:rPr>
          <w:rFonts w:hint="eastAsia" w:ascii="仿宋" w:hAnsi="仿宋" w:eastAsia="仿宋" w:cs="仿宋"/>
          <w:kern w:val="0"/>
          <w:sz w:val="32"/>
          <w:szCs w:val="32"/>
          <w:lang w:val="en-US" w:eastAsia="zh-CN"/>
        </w:rPr>
        <w:t>正式</w:t>
      </w:r>
      <w:r>
        <w:rPr>
          <w:rFonts w:hint="eastAsia" w:ascii="仿宋" w:hAnsi="仿宋" w:eastAsia="仿宋" w:cs="仿宋"/>
          <w:kern w:val="0"/>
          <w:sz w:val="32"/>
          <w:szCs w:val="32"/>
        </w:rPr>
        <w:t>员工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入职未满六个月或累计请假超过六个月的员工不适用本办法</w:t>
      </w:r>
      <w:r>
        <w:rPr>
          <w:rFonts w:hint="eastAsia" w:ascii="仿宋" w:hAnsi="仿宋" w:eastAsia="仿宋" w:cs="仿宋"/>
          <w:sz w:val="32"/>
          <w:szCs w:val="32"/>
          <w:lang w:eastAsia="zh-CN"/>
        </w:rPr>
        <w:t>）</w:t>
      </w:r>
      <w:r>
        <w:rPr>
          <w:rFonts w:hint="eastAsia" w:ascii="仿宋" w:hAnsi="仿宋" w:eastAsia="仿宋" w:cs="仿宋"/>
          <w:kern w:val="0"/>
          <w:sz w:val="32"/>
          <w:szCs w:val="32"/>
        </w:rPr>
        <w:t>。</w:t>
      </w:r>
    </w:p>
    <w:p>
      <w:pPr>
        <w:widowControl/>
        <w:shd w:val="clear" w:color="auto" w:fill="FFFFFF"/>
        <w:spacing w:line="360" w:lineRule="auto"/>
        <w:jc w:val="left"/>
        <w:rPr>
          <w:rFonts w:hint="default" w:ascii="微软雅黑" w:hAnsi="微软雅黑" w:eastAsia="仿宋" w:cs="Times New Roman"/>
          <w:b/>
          <w:bCs/>
          <w:kern w:val="0"/>
          <w:sz w:val="32"/>
          <w:szCs w:val="32"/>
          <w:lang w:val="en-US" w:eastAsia="zh-CN"/>
        </w:rPr>
      </w:pPr>
      <w:r>
        <w:rPr>
          <w:rFonts w:hint="eastAsia" w:ascii="仿宋" w:hAnsi="仿宋" w:eastAsia="仿宋" w:cs="仿宋"/>
          <w:b/>
          <w:bCs/>
          <w:kern w:val="0"/>
          <w:sz w:val="32"/>
          <w:szCs w:val="32"/>
          <w:lang w:val="en-US" w:eastAsia="zh-CN"/>
        </w:rPr>
        <w:t>第四条 绩效</w:t>
      </w:r>
      <w:r>
        <w:rPr>
          <w:rFonts w:hint="eastAsia" w:ascii="微软雅黑" w:hAnsi="微软雅黑" w:eastAsia="仿宋" w:cs="仿宋"/>
          <w:b/>
          <w:bCs/>
          <w:kern w:val="0"/>
          <w:sz w:val="32"/>
          <w:szCs w:val="32"/>
          <w:lang w:val="en-US" w:eastAsia="zh-CN"/>
        </w:rPr>
        <w:t>考核主体</w:t>
      </w:r>
    </w:p>
    <w:p>
      <w:pPr>
        <w:widowControl/>
        <w:shd w:val="clear" w:color="auto" w:fill="FFFFFF"/>
        <w:spacing w:line="360" w:lineRule="auto"/>
        <w:ind w:firstLine="64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基金会理事会成员和秘书处成立绩效考核委员会，根据基金会年度工作目标和关键绩效指标，组织并实施基金会每年度的绩效考核评估工作，对考核结果进行确认、统计和分析，落实考核结果应用，监督考核过程中可能出现的不规范行为，跟踪考核结果反馈与绩效面谈工作，不断改进并完善绩效考核管理办法。</w:t>
      </w:r>
    </w:p>
    <w:p>
      <w:pPr>
        <w:widowControl/>
        <w:shd w:val="clear" w:color="auto" w:fill="FFFFFF"/>
        <w:spacing w:line="360" w:lineRule="auto"/>
        <w:jc w:val="left"/>
        <w:rPr>
          <w:rFonts w:ascii="仿宋" w:hAnsi="仿宋" w:eastAsia="仿宋" w:cs="Times New Roman"/>
          <w:b/>
          <w:bCs/>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五</w:t>
      </w:r>
      <w:r>
        <w:rPr>
          <w:rFonts w:hint="eastAsia" w:ascii="仿宋" w:hAnsi="仿宋" w:eastAsia="仿宋" w:cs="仿宋"/>
          <w:b/>
          <w:bCs/>
          <w:kern w:val="0"/>
          <w:sz w:val="32"/>
          <w:szCs w:val="32"/>
        </w:rPr>
        <w:t>条</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绩效考核周期</w:t>
      </w:r>
    </w:p>
    <w:p>
      <w:pPr>
        <w:pStyle w:val="4"/>
        <w:ind w:firstLine="640"/>
        <w:rPr>
          <w:rFonts w:ascii="仿宋" w:hAnsi="仿宋" w:eastAsia="仿宋" w:cs="Times New Roman"/>
          <w:color w:val="auto"/>
          <w:kern w:val="0"/>
          <w:sz w:val="32"/>
          <w:szCs w:val="32"/>
        </w:rPr>
      </w:pPr>
      <w:r>
        <w:rPr>
          <w:rFonts w:hint="eastAsia" w:ascii="仿宋" w:hAnsi="仿宋" w:eastAsia="仿宋" w:cs="仿宋"/>
          <w:color w:val="auto"/>
          <w:kern w:val="0"/>
          <w:sz w:val="32"/>
          <w:szCs w:val="32"/>
        </w:rPr>
        <w:t>基金会员工的考核周期为</w:t>
      </w:r>
      <w:r>
        <w:rPr>
          <w:rFonts w:hint="eastAsia" w:ascii="仿宋" w:hAnsi="仿宋" w:eastAsia="仿宋" w:cs="仿宋"/>
          <w:sz w:val="32"/>
          <w:szCs w:val="32"/>
        </w:rPr>
        <w:t>每个自然年度，全年考评1次，考核实施时间为每年度结束后的第一个月内完成，考核时间不超过12个工作日</w:t>
      </w:r>
      <w:r>
        <w:rPr>
          <w:rFonts w:hint="eastAsia" w:ascii="仿宋" w:hAnsi="仿宋" w:eastAsia="仿宋" w:cs="仿宋"/>
          <w:color w:val="auto"/>
          <w:kern w:val="0"/>
          <w:sz w:val="32"/>
          <w:szCs w:val="32"/>
        </w:rPr>
        <w:t>。</w:t>
      </w:r>
    </w:p>
    <w:p>
      <w:pPr>
        <w:widowControl/>
        <w:numPr>
          <w:ilvl w:val="0"/>
          <w:numId w:val="55"/>
        </w:numPr>
        <w:shd w:val="clear" w:color="auto" w:fill="FFFFFF"/>
        <w:spacing w:line="360" w:lineRule="auto"/>
        <w:jc w:val="left"/>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rPr>
        <w:t>绩效考核指标</w:t>
      </w:r>
      <w:r>
        <w:rPr>
          <w:rFonts w:hint="eastAsia" w:ascii="仿宋" w:hAnsi="仿宋" w:eastAsia="仿宋" w:cs="仿宋"/>
          <w:b/>
          <w:bCs/>
          <w:kern w:val="0"/>
          <w:sz w:val="32"/>
          <w:szCs w:val="32"/>
          <w:lang w:val="en-US" w:eastAsia="zh-CN"/>
        </w:rPr>
        <w:t>与权重</w:t>
      </w:r>
    </w:p>
    <w:p>
      <w:pPr>
        <w:widowControl/>
        <w:numPr>
          <w:ilvl w:val="0"/>
          <w:numId w:val="0"/>
        </w:numPr>
        <w:shd w:val="clear" w:color="auto" w:fill="FFFFFF"/>
        <w:spacing w:line="360" w:lineRule="auto"/>
        <w:ind w:firstLine="640" w:firstLineChars="200"/>
        <w:jc w:val="left"/>
        <w:rPr>
          <w:rFonts w:hint="eastAsia" w:ascii="仿宋" w:hAnsi="仿宋" w:eastAsia="宋体"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绩效考核指标主要分为本职工作、业务指标和员工素养三个部分，指标权重的分配根据员工工作岗位的不同而有所侧重，比例应当和指标的重要性程度直接相关，各指标所占权重相加总和为100％。</w:t>
      </w:r>
    </w:p>
    <w:p>
      <w:pPr>
        <w:widowControl/>
        <w:numPr>
          <w:ilvl w:val="0"/>
          <w:numId w:val="56"/>
        </w:numPr>
        <w:shd w:val="clear" w:color="auto" w:fill="FFFFFF"/>
        <w:spacing w:line="360" w:lineRule="auto"/>
        <w:ind w:left="0" w:leftChars="0" w:firstLine="0"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lang w:val="en-US" w:eastAsia="zh-CN"/>
        </w:rPr>
        <w:t>本职工作</w:t>
      </w:r>
    </w:p>
    <w:p>
      <w:pPr>
        <w:widowControl/>
        <w:numPr>
          <w:ilvl w:val="0"/>
          <w:numId w:val="57"/>
        </w:numPr>
        <w:shd w:val="clear" w:color="auto" w:fill="FFFFFF"/>
        <w:spacing w:line="360" w:lineRule="auto"/>
        <w:ind w:left="425" w:leftChars="0" w:hanging="425"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rPr>
        <w:t>重点工作：指列入基金会</w:t>
      </w:r>
      <w:r>
        <w:rPr>
          <w:rFonts w:hint="eastAsia" w:ascii="仿宋" w:hAnsi="仿宋" w:eastAsia="仿宋" w:cs="仿宋"/>
          <w:kern w:val="0"/>
          <w:sz w:val="32"/>
          <w:szCs w:val="32"/>
          <w:shd w:val="clear" w:color="auto" w:fill="auto"/>
          <w:lang w:val="en-US" w:eastAsia="zh-CN"/>
        </w:rPr>
        <w:t>年度</w:t>
      </w:r>
      <w:r>
        <w:rPr>
          <w:rFonts w:hint="eastAsia" w:ascii="仿宋" w:hAnsi="仿宋" w:eastAsia="仿宋" w:cs="仿宋"/>
          <w:kern w:val="0"/>
          <w:sz w:val="32"/>
          <w:szCs w:val="32"/>
          <w:shd w:val="clear" w:color="auto" w:fill="auto"/>
        </w:rPr>
        <w:t>工作计划的各项重点任务的执行结果。</w:t>
      </w:r>
    </w:p>
    <w:p>
      <w:pPr>
        <w:widowControl/>
        <w:numPr>
          <w:ilvl w:val="0"/>
          <w:numId w:val="57"/>
        </w:numPr>
        <w:shd w:val="clear" w:color="auto" w:fill="FFFFFF"/>
        <w:spacing w:line="360" w:lineRule="auto"/>
        <w:ind w:left="425" w:leftChars="0" w:hanging="425"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rPr>
        <w:t>基础工作：指根据</w:t>
      </w:r>
      <w:r>
        <w:rPr>
          <w:rFonts w:hint="eastAsia" w:ascii="仿宋" w:hAnsi="仿宋" w:eastAsia="仿宋" w:cs="仿宋"/>
          <w:kern w:val="0"/>
          <w:sz w:val="32"/>
          <w:szCs w:val="32"/>
          <w:shd w:val="clear" w:color="auto" w:fill="auto"/>
          <w:lang w:val="en-US" w:eastAsia="zh-CN"/>
        </w:rPr>
        <w:t>各</w:t>
      </w:r>
      <w:r>
        <w:rPr>
          <w:rFonts w:hint="eastAsia" w:ascii="仿宋" w:hAnsi="仿宋" w:eastAsia="仿宋" w:cs="仿宋"/>
          <w:kern w:val="0"/>
          <w:sz w:val="32"/>
          <w:szCs w:val="32"/>
          <w:shd w:val="clear" w:color="auto" w:fill="auto"/>
        </w:rPr>
        <w:t>岗位职能职责</w:t>
      </w:r>
      <w:r>
        <w:rPr>
          <w:rFonts w:hint="eastAsia" w:ascii="仿宋" w:hAnsi="仿宋" w:eastAsia="仿宋" w:cs="仿宋"/>
          <w:kern w:val="0"/>
          <w:sz w:val="32"/>
          <w:szCs w:val="32"/>
          <w:shd w:val="clear" w:color="auto" w:fill="auto"/>
          <w:lang w:val="en-US" w:eastAsia="zh-CN"/>
        </w:rPr>
        <w:t>须</w:t>
      </w:r>
      <w:r>
        <w:rPr>
          <w:rFonts w:hint="eastAsia" w:ascii="仿宋" w:hAnsi="仿宋" w:eastAsia="仿宋" w:cs="仿宋"/>
          <w:kern w:val="0"/>
          <w:sz w:val="32"/>
          <w:szCs w:val="32"/>
          <w:shd w:val="clear" w:color="auto" w:fill="auto"/>
        </w:rPr>
        <w:t>要求完成的</w:t>
      </w:r>
      <w:r>
        <w:rPr>
          <w:rFonts w:hint="eastAsia" w:ascii="仿宋" w:hAnsi="仿宋" w:eastAsia="仿宋" w:cs="仿宋"/>
          <w:kern w:val="0"/>
          <w:sz w:val="32"/>
          <w:szCs w:val="32"/>
          <w:shd w:val="clear" w:color="auto" w:fill="auto"/>
          <w:lang w:val="en-US" w:eastAsia="zh-CN"/>
        </w:rPr>
        <w:t>日常</w:t>
      </w:r>
      <w:r>
        <w:rPr>
          <w:rFonts w:hint="eastAsia" w:ascii="仿宋" w:hAnsi="仿宋" w:eastAsia="仿宋" w:cs="仿宋"/>
          <w:kern w:val="0"/>
          <w:sz w:val="32"/>
          <w:szCs w:val="32"/>
          <w:shd w:val="clear" w:color="auto" w:fill="auto"/>
        </w:rPr>
        <w:t>基础工作的执行结果。</w:t>
      </w:r>
    </w:p>
    <w:p>
      <w:pPr>
        <w:widowControl/>
        <w:numPr>
          <w:ilvl w:val="0"/>
          <w:numId w:val="56"/>
        </w:numPr>
        <w:shd w:val="clear" w:color="auto" w:fill="FFFFFF"/>
        <w:spacing w:line="360" w:lineRule="auto"/>
        <w:ind w:left="0" w:leftChars="0" w:firstLine="0"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lang w:val="en-US" w:eastAsia="zh-CN"/>
        </w:rPr>
        <w:t>业务指标</w:t>
      </w:r>
    </w:p>
    <w:p>
      <w:pPr>
        <w:widowControl/>
        <w:numPr>
          <w:ilvl w:val="0"/>
          <w:numId w:val="0"/>
        </w:numPr>
        <w:shd w:val="clear" w:color="auto" w:fill="FFFFFF"/>
        <w:spacing w:line="360" w:lineRule="auto"/>
        <w:ind w:firstLine="640" w:firstLineChars="200"/>
        <w:jc w:val="left"/>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shd w:val="clear" w:color="auto" w:fill="auto"/>
          <w:lang w:val="en-US" w:eastAsia="zh-CN"/>
        </w:rPr>
        <w:t>业务</w:t>
      </w:r>
      <w:r>
        <w:rPr>
          <w:rFonts w:hint="eastAsia" w:ascii="仿宋" w:hAnsi="仿宋" w:eastAsia="仿宋" w:cs="仿宋"/>
          <w:sz w:val="32"/>
          <w:szCs w:val="32"/>
          <w:shd w:val="clear" w:color="auto" w:fill="auto"/>
        </w:rPr>
        <w:t>指标分别为：</w:t>
      </w:r>
      <w:r>
        <w:rPr>
          <w:rFonts w:hint="eastAsia" w:ascii="仿宋" w:hAnsi="仿宋" w:eastAsia="仿宋" w:cs="仿宋"/>
          <w:sz w:val="32"/>
          <w:szCs w:val="32"/>
          <w:shd w:val="clear" w:color="auto" w:fill="auto"/>
          <w:lang w:val="en-US" w:eastAsia="zh-CN"/>
        </w:rPr>
        <w:t>内部流程合规性、</w:t>
      </w:r>
      <w:r>
        <w:rPr>
          <w:rFonts w:hint="eastAsia" w:ascii="仿宋" w:hAnsi="仿宋" w:eastAsia="仿宋" w:cs="仿宋"/>
          <w:sz w:val="32"/>
          <w:szCs w:val="32"/>
          <w:shd w:val="clear" w:color="auto" w:fill="auto"/>
        </w:rPr>
        <w:t>年度筹款额</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占机构筹款总额比重</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lang w:val="en-US" w:eastAsia="zh-CN"/>
        </w:rPr>
        <w:t>客户满意度、市场影响力、人力行政成本开支、</w:t>
      </w:r>
      <w:r>
        <w:rPr>
          <w:rFonts w:hint="eastAsia" w:ascii="仿宋" w:hAnsi="仿宋" w:eastAsia="仿宋" w:cs="仿宋"/>
          <w:sz w:val="32"/>
          <w:szCs w:val="32"/>
          <w:highlight w:val="none"/>
          <w:shd w:val="clear" w:color="auto" w:fill="auto"/>
          <w:lang w:val="en-US" w:eastAsia="zh-CN"/>
        </w:rPr>
        <w:t>业务部门年度非限定性收入、管理费和利润等可支配收入。</w:t>
      </w:r>
    </w:p>
    <w:p>
      <w:pPr>
        <w:widowControl/>
        <w:numPr>
          <w:ilvl w:val="0"/>
          <w:numId w:val="56"/>
        </w:numPr>
        <w:shd w:val="clear" w:color="auto" w:fill="FFFFFF"/>
        <w:spacing w:line="360" w:lineRule="auto"/>
        <w:ind w:left="0" w:leftChars="0" w:firstLine="0"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lang w:val="en-US" w:eastAsia="zh-CN"/>
        </w:rPr>
        <w:t>员工素养</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lang w:val="en-US" w:eastAsia="zh-CN"/>
        </w:rPr>
        <w:t>工作</w:t>
      </w:r>
      <w:r>
        <w:rPr>
          <w:rFonts w:hint="eastAsia" w:ascii="仿宋" w:hAnsi="仿宋" w:eastAsia="仿宋" w:cs="仿宋"/>
          <w:kern w:val="0"/>
          <w:sz w:val="32"/>
          <w:szCs w:val="32"/>
          <w:shd w:val="clear" w:color="auto" w:fill="auto"/>
        </w:rPr>
        <w:t>能力：指</w:t>
      </w:r>
      <w:r>
        <w:rPr>
          <w:rFonts w:hint="eastAsia" w:ascii="仿宋" w:hAnsi="仿宋" w:eastAsia="仿宋" w:cs="仿宋"/>
          <w:kern w:val="0"/>
          <w:sz w:val="32"/>
          <w:szCs w:val="32"/>
          <w:shd w:val="clear" w:color="auto" w:fill="auto"/>
          <w:lang w:val="en-US" w:eastAsia="zh-CN"/>
        </w:rPr>
        <w:t>工作过程中体现的个人的专业知识</w:t>
      </w:r>
      <w:r>
        <w:rPr>
          <w:rFonts w:hint="eastAsia" w:ascii="仿宋" w:hAnsi="仿宋" w:eastAsia="仿宋" w:cs="仿宋"/>
          <w:kern w:val="0"/>
          <w:sz w:val="32"/>
          <w:szCs w:val="32"/>
          <w:shd w:val="clear" w:color="auto" w:fill="auto"/>
        </w:rPr>
        <w:t>、</w:t>
      </w:r>
      <w:r>
        <w:rPr>
          <w:rFonts w:hint="eastAsia" w:ascii="仿宋" w:hAnsi="仿宋" w:eastAsia="仿宋" w:cs="仿宋"/>
          <w:kern w:val="0"/>
          <w:sz w:val="32"/>
          <w:szCs w:val="32"/>
          <w:shd w:val="clear" w:color="auto" w:fill="auto"/>
          <w:lang w:val="en-US" w:eastAsia="zh-CN"/>
        </w:rPr>
        <w:t>业务能力、管理或执行</w:t>
      </w:r>
      <w:r>
        <w:rPr>
          <w:rFonts w:hint="eastAsia" w:ascii="仿宋" w:hAnsi="仿宋" w:eastAsia="仿宋" w:cs="仿宋"/>
          <w:kern w:val="0"/>
          <w:sz w:val="32"/>
          <w:szCs w:val="32"/>
          <w:shd w:val="clear" w:color="auto" w:fill="auto"/>
        </w:rPr>
        <w:t>能力、个人发展潜力</w:t>
      </w:r>
      <w:r>
        <w:rPr>
          <w:rFonts w:hint="eastAsia" w:ascii="仿宋" w:hAnsi="仿宋" w:eastAsia="仿宋" w:cs="仿宋"/>
          <w:kern w:val="0"/>
          <w:sz w:val="32"/>
          <w:szCs w:val="32"/>
          <w:shd w:val="clear" w:color="auto" w:fill="auto"/>
          <w:lang w:eastAsia="zh-CN"/>
        </w:rPr>
        <w:t>、</w:t>
      </w:r>
      <w:r>
        <w:rPr>
          <w:rFonts w:hint="eastAsia" w:ascii="仿宋" w:hAnsi="仿宋" w:eastAsia="仿宋" w:cs="仿宋"/>
          <w:kern w:val="0"/>
          <w:sz w:val="32"/>
          <w:szCs w:val="32"/>
          <w:shd w:val="clear" w:color="auto" w:fill="auto"/>
          <w:lang w:val="en-US" w:eastAsia="zh-CN"/>
        </w:rPr>
        <w:t>成本及风险意识</w:t>
      </w:r>
      <w:r>
        <w:rPr>
          <w:rFonts w:hint="eastAsia" w:ascii="仿宋" w:hAnsi="仿宋" w:eastAsia="仿宋" w:cs="仿宋"/>
          <w:kern w:val="0"/>
          <w:sz w:val="32"/>
          <w:szCs w:val="32"/>
          <w:shd w:val="clear" w:color="auto" w:fill="auto"/>
          <w:lang w:eastAsia="zh-CN"/>
        </w:rPr>
        <w:t>。</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rPr>
        <w:t>工作态度：指对工作所持有的评价与行为倾向，包括工作的认真度、责任度、努力程度及出勤状况等。</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rPr>
        <w:t>创新</w:t>
      </w:r>
      <w:r>
        <w:rPr>
          <w:rFonts w:hint="eastAsia" w:ascii="仿宋" w:hAnsi="仿宋" w:eastAsia="仿宋" w:cs="仿宋"/>
          <w:kern w:val="0"/>
          <w:sz w:val="32"/>
          <w:szCs w:val="32"/>
          <w:shd w:val="clear" w:color="auto" w:fill="auto"/>
          <w:lang w:val="en-US" w:eastAsia="zh-CN"/>
        </w:rPr>
        <w:t>精神</w:t>
      </w:r>
      <w:r>
        <w:rPr>
          <w:rFonts w:hint="eastAsia" w:ascii="仿宋" w:hAnsi="仿宋" w:eastAsia="仿宋" w:cs="仿宋"/>
          <w:kern w:val="0"/>
          <w:sz w:val="32"/>
          <w:szCs w:val="32"/>
          <w:shd w:val="clear" w:color="auto" w:fill="auto"/>
        </w:rPr>
        <w:t>：指通过采用新思路、新方法、新技术在工作中所取得的创新性成果，以及新的项目设计和制度设计被采纳，并为机构发展做出的贡献。</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rPr>
        <w:t>沟通协作：指在基金会内部</w:t>
      </w:r>
      <w:r>
        <w:rPr>
          <w:rFonts w:hint="eastAsia" w:ascii="仿宋" w:hAnsi="仿宋" w:eastAsia="仿宋" w:cs="仿宋"/>
          <w:kern w:val="0"/>
          <w:sz w:val="32"/>
          <w:szCs w:val="32"/>
          <w:shd w:val="clear" w:color="auto" w:fill="auto"/>
          <w:lang w:val="en-US" w:eastAsia="zh-CN"/>
        </w:rPr>
        <w:t>与各部门及同事之间</w:t>
      </w:r>
      <w:r>
        <w:rPr>
          <w:rFonts w:hint="eastAsia" w:ascii="仿宋" w:hAnsi="仿宋" w:eastAsia="仿宋" w:cs="仿宋"/>
          <w:kern w:val="0"/>
          <w:sz w:val="32"/>
          <w:szCs w:val="32"/>
          <w:shd w:val="clear" w:color="auto" w:fill="auto"/>
        </w:rPr>
        <w:t>合作</w:t>
      </w:r>
      <w:r>
        <w:rPr>
          <w:rFonts w:hint="eastAsia" w:ascii="仿宋" w:hAnsi="仿宋" w:eastAsia="仿宋" w:cs="仿宋"/>
          <w:kern w:val="0"/>
          <w:sz w:val="32"/>
          <w:szCs w:val="32"/>
          <w:shd w:val="clear" w:color="auto" w:fill="auto"/>
          <w:lang w:val="en-US" w:eastAsia="zh-CN"/>
        </w:rPr>
        <w:t>过程</w:t>
      </w:r>
      <w:r>
        <w:rPr>
          <w:rFonts w:hint="eastAsia" w:ascii="仿宋" w:hAnsi="仿宋" w:eastAsia="仿宋" w:cs="仿宋"/>
          <w:kern w:val="0"/>
          <w:sz w:val="32"/>
          <w:szCs w:val="32"/>
          <w:shd w:val="clear" w:color="auto" w:fill="auto"/>
        </w:rPr>
        <w:t>中的态度和表现，以及在沟通协作方面所采取的具体措施、所建立的制度机制。</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lang w:val="en-US" w:eastAsia="zh-CN"/>
        </w:rPr>
        <w:t>工作形象：指在基金会外部和内部工作过程中体现机构的文化、价值观，且仪容仪表、接人待物、谈吐举止等行为态度的规范得体。</w:t>
      </w:r>
    </w:p>
    <w:p>
      <w:pPr>
        <w:widowControl/>
        <w:shd w:val="clear" w:color="auto" w:fill="FFFFFF"/>
        <w:spacing w:line="360" w:lineRule="auto"/>
        <w:jc w:val="left"/>
        <w:rPr>
          <w:rFonts w:ascii="仿宋" w:hAnsi="仿宋" w:eastAsia="仿宋" w:cs="Times New Roman"/>
          <w:b/>
          <w:bCs/>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七</w:t>
      </w:r>
      <w:r>
        <w:rPr>
          <w:rFonts w:hint="eastAsia" w:ascii="仿宋" w:hAnsi="仿宋" w:eastAsia="仿宋" w:cs="仿宋"/>
          <w:b/>
          <w:bCs/>
          <w:kern w:val="0"/>
          <w:sz w:val="32"/>
          <w:szCs w:val="32"/>
        </w:rPr>
        <w:t>条</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绩效考核等级</w:t>
      </w:r>
    </w:p>
    <w:p>
      <w:pPr>
        <w:spacing w:afterLines="50"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根</w:t>
      </w:r>
      <w:r>
        <w:rPr>
          <w:rFonts w:hint="eastAsia" w:ascii="仿宋" w:hAnsi="仿宋" w:eastAsia="仿宋" w:cs="仿宋"/>
          <w:kern w:val="0"/>
          <w:sz w:val="32"/>
          <w:szCs w:val="32"/>
        </w:rPr>
        <w:t>据员工</w:t>
      </w:r>
      <w:r>
        <w:rPr>
          <w:rFonts w:hint="eastAsia" w:ascii="仿宋" w:hAnsi="仿宋" w:eastAsia="仿宋" w:cs="仿宋"/>
          <w:kern w:val="0"/>
          <w:sz w:val="32"/>
          <w:szCs w:val="32"/>
          <w:lang w:val="en-US" w:eastAsia="zh-CN"/>
        </w:rPr>
        <w:t>的</w:t>
      </w:r>
      <w:r>
        <w:rPr>
          <w:rFonts w:hint="eastAsia" w:ascii="仿宋" w:hAnsi="仿宋" w:eastAsia="仿宋" w:cs="仿宋"/>
          <w:kern w:val="0"/>
          <w:sz w:val="32"/>
          <w:szCs w:val="32"/>
        </w:rPr>
        <w:t>绩效考核结果将员工绩效考核结果划分为“优秀”、“良好”、“合格”、“需改进”和“不合格”五个等级，每个等级对应不同的绩效考核得分区间</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绩效等级与绩效考核得分对应关系如下</w:t>
      </w:r>
      <w:r>
        <w:rPr>
          <w:rFonts w:ascii="仿宋" w:hAnsi="仿宋" w:eastAsia="仿宋" w:cs="仿宋"/>
          <w:kern w:val="0"/>
          <w:sz w:val="32"/>
          <w:szCs w:val="32"/>
        </w:rPr>
        <w:t>:</w:t>
      </w:r>
    </w:p>
    <w:tbl>
      <w:tblPr>
        <w:tblStyle w:val="8"/>
        <w:tblW w:w="90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566"/>
        <w:gridCol w:w="1567"/>
        <w:gridCol w:w="1567"/>
        <w:gridCol w:w="158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300"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等级</w:t>
            </w:r>
          </w:p>
        </w:tc>
        <w:tc>
          <w:tcPr>
            <w:tcW w:w="1566"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S级（优秀）</w:t>
            </w:r>
          </w:p>
        </w:tc>
        <w:tc>
          <w:tcPr>
            <w:tcW w:w="1567"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A级（良好）</w:t>
            </w:r>
          </w:p>
        </w:tc>
        <w:tc>
          <w:tcPr>
            <w:tcW w:w="1567"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B级（合格）</w:t>
            </w:r>
          </w:p>
        </w:tc>
        <w:tc>
          <w:tcPr>
            <w:tcW w:w="1588" w:type="dxa"/>
            <w:shd w:val="clear" w:color="auto" w:fill="F3F3F3"/>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C级（需改进）</w:t>
            </w:r>
          </w:p>
        </w:tc>
        <w:tc>
          <w:tcPr>
            <w:tcW w:w="1450"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D（不合格）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0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566"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得分≥ 90</w:t>
            </w:r>
          </w:p>
        </w:tc>
        <w:tc>
          <w:tcPr>
            <w:tcW w:w="1567"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90&gt;得分≥80</w:t>
            </w:r>
          </w:p>
        </w:tc>
        <w:tc>
          <w:tcPr>
            <w:tcW w:w="1567"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80&gt;得分≥70</w:t>
            </w:r>
          </w:p>
        </w:tc>
        <w:tc>
          <w:tcPr>
            <w:tcW w:w="1588"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70&gt;得分≥60</w:t>
            </w:r>
          </w:p>
        </w:tc>
        <w:tc>
          <w:tcPr>
            <w:tcW w:w="145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得分&lt;60</w:t>
            </w:r>
          </w:p>
        </w:tc>
      </w:tr>
    </w:tbl>
    <w:p>
      <w:pPr>
        <w:widowControl/>
        <w:shd w:val="clear" w:color="auto" w:fill="FFFFFF"/>
        <w:spacing w:line="240" w:lineRule="auto"/>
        <w:jc w:val="left"/>
        <w:rPr>
          <w:rFonts w:hint="eastAsia" w:ascii="仿宋" w:hAnsi="仿宋" w:eastAsia="仿宋" w:cs="仿宋"/>
          <w:b/>
          <w:bCs/>
          <w:kern w:val="0"/>
          <w:sz w:val="10"/>
          <w:szCs w:val="10"/>
        </w:rPr>
      </w:pPr>
    </w:p>
    <w:p>
      <w:pPr>
        <w:widowControl/>
        <w:shd w:val="clear" w:color="auto" w:fill="FFFFFF"/>
        <w:spacing w:line="240" w:lineRule="auto"/>
        <w:jc w:val="left"/>
        <w:rPr>
          <w:rFonts w:ascii="仿宋" w:hAnsi="仿宋" w:eastAsia="仿宋" w:cs="Times New Roman"/>
          <w:b/>
          <w:bCs/>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八</w:t>
      </w:r>
      <w:r>
        <w:rPr>
          <w:rFonts w:hint="eastAsia" w:ascii="仿宋" w:hAnsi="仿宋" w:eastAsia="仿宋" w:cs="仿宋"/>
          <w:b/>
          <w:bCs/>
          <w:kern w:val="0"/>
          <w:sz w:val="32"/>
          <w:szCs w:val="32"/>
        </w:rPr>
        <w:t>条</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绩效考核评分标准</w:t>
      </w:r>
    </w:p>
    <w:tbl>
      <w:tblPr>
        <w:tblStyle w:val="8"/>
        <w:tblW w:w="9019" w:type="dxa"/>
        <w:tblInd w:w="108" w:type="dxa"/>
        <w:tblLayout w:type="fixed"/>
        <w:tblCellMar>
          <w:top w:w="0" w:type="dxa"/>
          <w:left w:w="108" w:type="dxa"/>
          <w:bottom w:w="0" w:type="dxa"/>
          <w:right w:w="108" w:type="dxa"/>
        </w:tblCellMar>
      </w:tblPr>
      <w:tblGrid>
        <w:gridCol w:w="1128"/>
        <w:gridCol w:w="1128"/>
        <w:gridCol w:w="1128"/>
        <w:gridCol w:w="1127"/>
        <w:gridCol w:w="1128"/>
        <w:gridCol w:w="1128"/>
        <w:gridCol w:w="1128"/>
        <w:gridCol w:w="1122"/>
        <w:gridCol w:w="2"/>
      </w:tblGrid>
      <w:tr>
        <w:tblPrEx>
          <w:tblCellMar>
            <w:top w:w="0" w:type="dxa"/>
            <w:left w:w="108" w:type="dxa"/>
            <w:bottom w:w="0" w:type="dxa"/>
            <w:right w:w="108" w:type="dxa"/>
          </w:tblCellMar>
        </w:tblPrEx>
        <w:trPr>
          <w:gridAfter w:val="1"/>
          <w:wAfter w:w="2" w:type="dxa"/>
          <w:trHeight w:val="899" w:hRule="atLeast"/>
        </w:trPr>
        <w:tc>
          <w:tcPr>
            <w:tcW w:w="1128"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等级</w:t>
            </w:r>
          </w:p>
        </w:tc>
        <w:tc>
          <w:tcPr>
            <w:tcW w:w="1128" w:type="dxa"/>
            <w:tcBorders>
              <w:top w:val="single" w:color="auto" w:sz="4" w:space="0"/>
              <w:left w:val="nil"/>
              <w:bottom w:val="single" w:color="auto" w:sz="4" w:space="0"/>
              <w:right w:val="nil"/>
            </w:tcBorders>
            <w:shd w:val="clear" w:color="000000" w:fill="F2F2F2"/>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本职</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工作</w:t>
            </w:r>
          </w:p>
        </w:tc>
        <w:tc>
          <w:tcPr>
            <w:tcW w:w="1128"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业务</w:t>
            </w:r>
          </w:p>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指标</w:t>
            </w:r>
          </w:p>
        </w:tc>
        <w:tc>
          <w:tcPr>
            <w:tcW w:w="1127"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工作</w:t>
            </w:r>
          </w:p>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能力</w:t>
            </w:r>
          </w:p>
        </w:tc>
        <w:tc>
          <w:tcPr>
            <w:tcW w:w="1128"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工作</w:t>
            </w:r>
          </w:p>
          <w:p>
            <w:pPr>
              <w:widowControl/>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态度</w:t>
            </w:r>
          </w:p>
        </w:tc>
        <w:tc>
          <w:tcPr>
            <w:tcW w:w="1128"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创新</w:t>
            </w:r>
          </w:p>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精神</w:t>
            </w:r>
          </w:p>
        </w:tc>
        <w:tc>
          <w:tcPr>
            <w:tcW w:w="1128"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沟通</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协作</w:t>
            </w:r>
          </w:p>
        </w:tc>
        <w:tc>
          <w:tcPr>
            <w:tcW w:w="1122"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工作</w:t>
            </w:r>
          </w:p>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形象</w:t>
            </w:r>
          </w:p>
        </w:tc>
      </w:tr>
      <w:tr>
        <w:tblPrEx>
          <w:tblCellMar>
            <w:top w:w="0" w:type="dxa"/>
            <w:left w:w="108" w:type="dxa"/>
            <w:bottom w:w="0" w:type="dxa"/>
            <w:right w:w="108" w:type="dxa"/>
          </w:tblCellMar>
        </w:tblPrEx>
        <w:trPr>
          <w:trHeight w:val="505"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优秀</w:t>
            </w:r>
          </w:p>
        </w:tc>
        <w:tc>
          <w:tcPr>
            <w:tcW w:w="789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各项考核内容超过良好等级标准，或前三项有重大突破和</w:t>
            </w:r>
            <w:r>
              <w:rPr>
                <w:rFonts w:hint="eastAsia" w:ascii="仿宋" w:hAnsi="仿宋" w:eastAsia="仿宋" w:cs="仿宋"/>
                <w:kern w:val="0"/>
                <w:sz w:val="24"/>
                <w:szCs w:val="24"/>
                <w:lang w:val="en-US" w:eastAsia="zh-CN"/>
              </w:rPr>
              <w:t>贡献</w:t>
            </w:r>
            <w:r>
              <w:rPr>
                <w:rFonts w:hint="eastAsia" w:ascii="仿宋" w:hAnsi="仿宋" w:eastAsia="仿宋" w:cs="仿宋"/>
                <w:kern w:val="0"/>
                <w:sz w:val="24"/>
                <w:szCs w:val="24"/>
              </w:rPr>
              <w:t>。</w:t>
            </w:r>
          </w:p>
        </w:tc>
      </w:tr>
      <w:tr>
        <w:tblPrEx>
          <w:tblCellMar>
            <w:top w:w="0" w:type="dxa"/>
            <w:left w:w="108" w:type="dxa"/>
            <w:bottom w:w="0" w:type="dxa"/>
            <w:right w:w="108" w:type="dxa"/>
          </w:tblCellMar>
        </w:tblPrEx>
        <w:trPr>
          <w:gridAfter w:val="1"/>
          <w:wAfter w:w="2" w:type="dxa"/>
          <w:trHeight w:val="1178"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良好</w:t>
            </w:r>
          </w:p>
        </w:tc>
        <w:tc>
          <w:tcPr>
            <w:tcW w:w="1128"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工</w:t>
            </w:r>
            <w:r>
              <w:rPr>
                <w:rFonts w:hint="eastAsia" w:ascii="仿宋" w:hAnsi="仿宋" w:eastAsia="仿宋" w:cs="仿宋"/>
                <w:kern w:val="0"/>
                <w:sz w:val="24"/>
                <w:szCs w:val="24"/>
              </w:rPr>
              <w:t>作</w:t>
            </w:r>
            <w:r>
              <w:rPr>
                <w:rFonts w:hint="eastAsia" w:ascii="仿宋" w:hAnsi="仿宋" w:eastAsia="仿宋" w:cs="仿宋"/>
                <w:kern w:val="0"/>
                <w:sz w:val="24"/>
                <w:szCs w:val="24"/>
                <w:lang w:val="en-US" w:eastAsia="zh-CN"/>
              </w:rPr>
              <w:t>稳重</w:t>
            </w:r>
            <w:r>
              <w:rPr>
                <w:rFonts w:hint="eastAsia" w:ascii="仿宋" w:hAnsi="仿宋" w:eastAsia="仿宋" w:cs="仿宋"/>
                <w:kern w:val="0"/>
                <w:sz w:val="24"/>
                <w:szCs w:val="24"/>
              </w:rPr>
              <w:t>扎实，工作</w:t>
            </w:r>
            <w:r>
              <w:rPr>
                <w:rFonts w:hint="eastAsia" w:ascii="仿宋" w:hAnsi="仿宋" w:eastAsia="仿宋" w:cs="仿宋"/>
                <w:kern w:val="0"/>
                <w:sz w:val="24"/>
                <w:szCs w:val="24"/>
                <w:lang w:val="en-US" w:eastAsia="zh-CN"/>
              </w:rPr>
              <w:t>效率高</w:t>
            </w:r>
            <w:r>
              <w:rPr>
                <w:rFonts w:hint="eastAsia" w:ascii="仿宋" w:hAnsi="仿宋" w:eastAsia="仿宋" w:cs="仿宋"/>
                <w:kern w:val="0"/>
                <w:sz w:val="24"/>
                <w:szCs w:val="24"/>
              </w:rPr>
              <w:t>，质量好，档案完备，信息收集整理工作</w:t>
            </w:r>
            <w:r>
              <w:rPr>
                <w:rFonts w:hint="eastAsia" w:ascii="仿宋" w:hAnsi="仿宋" w:eastAsia="仿宋" w:cs="仿宋"/>
                <w:kern w:val="0"/>
                <w:sz w:val="24"/>
                <w:szCs w:val="24"/>
                <w:lang w:val="en-US" w:eastAsia="zh-CN"/>
              </w:rPr>
              <w:t>及时</w:t>
            </w:r>
            <w:r>
              <w:rPr>
                <w:rFonts w:hint="eastAsia" w:ascii="仿宋" w:hAnsi="仿宋" w:eastAsia="仿宋" w:cs="仿宋"/>
                <w:kern w:val="0"/>
                <w:sz w:val="24"/>
                <w:szCs w:val="24"/>
              </w:rPr>
              <w:t>，能满足各层面的需求。</w:t>
            </w:r>
          </w:p>
        </w:tc>
        <w:tc>
          <w:tcPr>
            <w:tcW w:w="1128" w:type="dxa"/>
            <w:tcBorders>
              <w:top w:val="nil"/>
              <w:left w:val="nil"/>
              <w:bottom w:val="single" w:color="auto" w:sz="4" w:space="0"/>
              <w:right w:val="nil"/>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按时完成绩效指标，并完成年初秘书处给予部门分配的年度工作目标。</w:t>
            </w:r>
          </w:p>
        </w:tc>
        <w:tc>
          <w:tcPr>
            <w:tcW w:w="1127" w:type="dxa"/>
            <w:tcBorders>
              <w:top w:val="nil"/>
              <w:left w:val="single" w:color="auto" w:sz="4" w:space="0"/>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专业知识、</w:t>
            </w:r>
            <w:r>
              <w:rPr>
                <w:rFonts w:hint="eastAsia" w:ascii="仿宋" w:hAnsi="仿宋" w:eastAsia="仿宋" w:cs="仿宋"/>
                <w:kern w:val="0"/>
                <w:sz w:val="24"/>
                <w:szCs w:val="24"/>
              </w:rPr>
              <w:t>业务</w:t>
            </w:r>
            <w:r>
              <w:rPr>
                <w:rFonts w:hint="eastAsia" w:ascii="仿宋" w:hAnsi="仿宋" w:eastAsia="仿宋" w:cs="仿宋"/>
                <w:kern w:val="0"/>
                <w:sz w:val="24"/>
                <w:szCs w:val="24"/>
                <w:lang w:val="en-US" w:eastAsia="zh-CN"/>
              </w:rPr>
              <w:t>能力强</w:t>
            </w:r>
            <w:r>
              <w:rPr>
                <w:rFonts w:hint="eastAsia" w:ascii="仿宋" w:hAnsi="仿宋" w:eastAsia="仿宋" w:cs="仿宋"/>
                <w:kern w:val="0"/>
                <w:sz w:val="24"/>
                <w:szCs w:val="24"/>
              </w:rPr>
              <w:t>，能</w:t>
            </w:r>
            <w:r>
              <w:rPr>
                <w:rFonts w:hint="eastAsia" w:ascii="仿宋" w:hAnsi="仿宋" w:eastAsia="仿宋" w:cs="仿宋"/>
                <w:kern w:val="0"/>
                <w:sz w:val="24"/>
                <w:szCs w:val="24"/>
                <w:lang w:val="en-US" w:eastAsia="zh-CN"/>
              </w:rPr>
              <w:t>督</w:t>
            </w:r>
            <w:r>
              <w:rPr>
                <w:rFonts w:hint="eastAsia" w:ascii="仿宋" w:hAnsi="仿宋" w:eastAsia="仿宋" w:cs="仿宋"/>
                <w:kern w:val="0"/>
                <w:sz w:val="24"/>
                <w:szCs w:val="24"/>
              </w:rPr>
              <w:t>导</w:t>
            </w:r>
            <w:r>
              <w:rPr>
                <w:rFonts w:hint="eastAsia" w:ascii="仿宋" w:hAnsi="仿宋" w:eastAsia="仿宋" w:cs="仿宋"/>
                <w:kern w:val="0"/>
                <w:sz w:val="24"/>
                <w:szCs w:val="24"/>
                <w:lang w:val="en-US" w:eastAsia="zh-CN"/>
              </w:rPr>
              <w:t>部门工作，有良好的管理能力和执行能力，</w:t>
            </w:r>
            <w:r>
              <w:rPr>
                <w:rFonts w:hint="eastAsia" w:ascii="仿宋" w:hAnsi="仿宋" w:eastAsia="仿宋" w:cs="仿宋"/>
                <w:kern w:val="0"/>
                <w:sz w:val="24"/>
                <w:szCs w:val="24"/>
              </w:rPr>
              <w:t>有较强的风险和成本意识</w:t>
            </w:r>
            <w:r>
              <w:rPr>
                <w:rFonts w:hint="eastAsia" w:ascii="仿宋" w:hAnsi="仿宋" w:eastAsia="仿宋" w:cs="仿宋"/>
                <w:kern w:val="0"/>
                <w:sz w:val="24"/>
                <w:szCs w:val="24"/>
                <w:lang w:eastAsia="zh-CN"/>
              </w:rPr>
              <w:t>。</w:t>
            </w:r>
          </w:p>
        </w:tc>
        <w:tc>
          <w:tcPr>
            <w:tcW w:w="1128"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工作积极</w:t>
            </w:r>
            <w:r>
              <w:rPr>
                <w:rFonts w:hint="eastAsia" w:ascii="仿宋" w:hAnsi="仿宋" w:eastAsia="仿宋" w:cs="仿宋"/>
                <w:kern w:val="0"/>
                <w:sz w:val="24"/>
                <w:szCs w:val="24"/>
                <w:lang w:val="en-US" w:eastAsia="zh-CN"/>
              </w:rPr>
              <w:t>主动</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追求完美</w:t>
            </w:r>
            <w:r>
              <w:rPr>
                <w:rFonts w:hint="eastAsia" w:ascii="仿宋" w:hAnsi="仿宋" w:eastAsia="仿宋" w:cs="仿宋"/>
                <w:kern w:val="0"/>
                <w:sz w:val="24"/>
                <w:szCs w:val="24"/>
              </w:rPr>
              <w:t>，有责任心，</w:t>
            </w:r>
            <w:r>
              <w:rPr>
                <w:rFonts w:hint="eastAsia" w:ascii="仿宋" w:hAnsi="仿宋" w:eastAsia="仿宋" w:cs="仿宋"/>
                <w:kern w:val="0"/>
                <w:sz w:val="24"/>
                <w:szCs w:val="24"/>
                <w:lang w:val="en-US" w:eastAsia="zh-CN"/>
              </w:rPr>
              <w:t>经常性</w:t>
            </w:r>
            <w:r>
              <w:rPr>
                <w:rFonts w:hint="eastAsia" w:ascii="仿宋" w:hAnsi="仿宋" w:eastAsia="仿宋" w:cs="仿宋"/>
                <w:kern w:val="0"/>
                <w:sz w:val="24"/>
                <w:szCs w:val="24"/>
              </w:rPr>
              <w:t>义务加班。工作过程中诚实守信，并能够按规定正常出勤</w:t>
            </w:r>
            <w:r>
              <w:rPr>
                <w:rFonts w:hint="eastAsia" w:ascii="仿宋" w:hAnsi="仿宋" w:eastAsia="仿宋" w:cs="仿宋"/>
                <w:kern w:val="0"/>
                <w:sz w:val="24"/>
                <w:szCs w:val="24"/>
                <w:lang w:val="en-US" w:eastAsia="zh-CN"/>
              </w:rPr>
              <w:t>和请假</w:t>
            </w:r>
            <w:r>
              <w:rPr>
                <w:rFonts w:hint="eastAsia" w:ascii="仿宋" w:hAnsi="仿宋" w:eastAsia="仿宋" w:cs="仿宋"/>
                <w:kern w:val="0"/>
                <w:sz w:val="24"/>
                <w:szCs w:val="24"/>
              </w:rPr>
              <w:t>。</w:t>
            </w:r>
          </w:p>
        </w:tc>
        <w:tc>
          <w:tcPr>
            <w:tcW w:w="1128"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对机构事业发展提出建议和意见，善于学习</w:t>
            </w:r>
            <w:r>
              <w:rPr>
                <w:rFonts w:hint="eastAsia" w:ascii="仿宋" w:hAnsi="仿宋" w:eastAsia="仿宋" w:cs="仿宋"/>
                <w:kern w:val="0"/>
                <w:sz w:val="24"/>
                <w:szCs w:val="24"/>
                <w:lang w:val="en-US" w:eastAsia="zh-CN"/>
              </w:rPr>
              <w:t>并主动创新，</w:t>
            </w:r>
            <w:r>
              <w:rPr>
                <w:rFonts w:hint="eastAsia" w:ascii="仿宋" w:hAnsi="仿宋" w:eastAsia="仿宋" w:cs="仿宋"/>
                <w:kern w:val="0"/>
                <w:sz w:val="24"/>
                <w:szCs w:val="24"/>
              </w:rPr>
              <w:t>能不断提出新想法，</w:t>
            </w:r>
            <w:r>
              <w:rPr>
                <w:rFonts w:hint="eastAsia" w:ascii="仿宋" w:hAnsi="仿宋" w:eastAsia="仿宋" w:cs="仿宋"/>
                <w:kern w:val="0"/>
                <w:sz w:val="24"/>
                <w:szCs w:val="24"/>
                <w:lang w:val="en-US" w:eastAsia="zh-CN"/>
              </w:rPr>
              <w:t>开辟新思路，在工作中锐意求新。</w:t>
            </w:r>
          </w:p>
        </w:tc>
        <w:tc>
          <w:tcPr>
            <w:tcW w:w="1128"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服从大局，其它部门或员工提出合理工作协助要求或需求时，能积极</w:t>
            </w:r>
            <w:r>
              <w:rPr>
                <w:rFonts w:hint="eastAsia" w:ascii="仿宋" w:hAnsi="仿宋" w:eastAsia="仿宋" w:cs="仿宋"/>
                <w:kern w:val="0"/>
                <w:sz w:val="24"/>
                <w:szCs w:val="24"/>
                <w:lang w:val="en-US" w:eastAsia="zh-CN"/>
              </w:rPr>
              <w:t>支持和</w:t>
            </w:r>
            <w:r>
              <w:rPr>
                <w:rFonts w:hint="eastAsia" w:ascii="仿宋" w:hAnsi="仿宋" w:eastAsia="仿宋" w:cs="仿宋"/>
                <w:kern w:val="0"/>
                <w:sz w:val="24"/>
                <w:szCs w:val="24"/>
              </w:rPr>
              <w:t>配合工作，及时响应并给予反馈</w:t>
            </w:r>
            <w:r>
              <w:rPr>
                <w:rFonts w:hint="eastAsia" w:ascii="仿宋" w:hAnsi="仿宋" w:eastAsia="仿宋" w:cs="仿宋"/>
                <w:kern w:val="0"/>
                <w:sz w:val="24"/>
                <w:szCs w:val="24"/>
                <w:lang w:eastAsia="zh-CN"/>
              </w:rPr>
              <w:t>。</w:t>
            </w:r>
          </w:p>
        </w:tc>
        <w:tc>
          <w:tcPr>
            <w:tcW w:w="1122"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重视</w:t>
            </w:r>
            <w:r>
              <w:rPr>
                <w:rFonts w:hint="eastAsia" w:ascii="仿宋" w:hAnsi="仿宋" w:eastAsia="仿宋" w:cs="仿宋"/>
                <w:kern w:val="0"/>
                <w:sz w:val="24"/>
                <w:szCs w:val="24"/>
                <w:lang w:val="en-US" w:eastAsia="zh-CN"/>
              </w:rPr>
              <w:t>外部和内部日常</w:t>
            </w:r>
            <w:r>
              <w:rPr>
                <w:rFonts w:hint="eastAsia" w:ascii="仿宋" w:hAnsi="仿宋" w:eastAsia="仿宋" w:cs="仿宋"/>
                <w:kern w:val="0"/>
                <w:sz w:val="24"/>
                <w:szCs w:val="24"/>
              </w:rPr>
              <w:t>工作</w:t>
            </w:r>
            <w:r>
              <w:rPr>
                <w:rFonts w:hint="eastAsia" w:ascii="仿宋" w:hAnsi="仿宋" w:eastAsia="仿宋" w:cs="仿宋"/>
                <w:kern w:val="0"/>
                <w:sz w:val="24"/>
                <w:szCs w:val="24"/>
                <w:lang w:val="en-US" w:eastAsia="zh-CN"/>
              </w:rPr>
              <w:t>中的个人</w:t>
            </w:r>
            <w:r>
              <w:rPr>
                <w:rFonts w:hint="eastAsia" w:ascii="仿宋" w:hAnsi="仿宋" w:eastAsia="仿宋" w:cs="仿宋"/>
                <w:kern w:val="0"/>
                <w:sz w:val="24"/>
                <w:szCs w:val="24"/>
              </w:rPr>
              <w:t>形象，仪容仪表大方得体，谈吐举止温和大方，接人待物真诚细心、谦卑随和。</w:t>
            </w:r>
          </w:p>
        </w:tc>
      </w:tr>
      <w:tr>
        <w:tblPrEx>
          <w:tblCellMar>
            <w:top w:w="0" w:type="dxa"/>
            <w:left w:w="108" w:type="dxa"/>
            <w:bottom w:w="0" w:type="dxa"/>
            <w:right w:w="108" w:type="dxa"/>
          </w:tblCellMar>
        </w:tblPrEx>
        <w:trPr>
          <w:trHeight w:val="522"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合格</w:t>
            </w:r>
          </w:p>
        </w:tc>
        <w:tc>
          <w:tcPr>
            <w:tcW w:w="789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各项评估内容虽未达到良好标准，但达到基本工作标准</w:t>
            </w:r>
          </w:p>
        </w:tc>
      </w:tr>
      <w:tr>
        <w:tblPrEx>
          <w:tblCellMar>
            <w:top w:w="0" w:type="dxa"/>
            <w:left w:w="108" w:type="dxa"/>
            <w:bottom w:w="0" w:type="dxa"/>
            <w:right w:w="108" w:type="dxa"/>
          </w:tblCellMar>
        </w:tblPrEx>
        <w:trPr>
          <w:trHeight w:val="493"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需改进</w:t>
            </w:r>
          </w:p>
        </w:tc>
        <w:tc>
          <w:tcPr>
            <w:tcW w:w="789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各项评估内容未</w:t>
            </w:r>
            <w:r>
              <w:rPr>
                <w:rFonts w:hint="eastAsia" w:ascii="仿宋" w:hAnsi="仿宋" w:eastAsia="仿宋" w:cs="仿宋"/>
                <w:kern w:val="0"/>
                <w:sz w:val="24"/>
                <w:szCs w:val="24"/>
                <w:lang w:val="en-US" w:eastAsia="zh-CN"/>
              </w:rPr>
              <w:t>需稍加改进才能</w:t>
            </w:r>
            <w:r>
              <w:rPr>
                <w:rFonts w:hint="eastAsia" w:ascii="仿宋" w:hAnsi="仿宋" w:eastAsia="仿宋" w:cs="仿宋"/>
                <w:kern w:val="0"/>
                <w:sz w:val="24"/>
                <w:szCs w:val="24"/>
              </w:rPr>
              <w:t>达到基本工作标准</w:t>
            </w:r>
          </w:p>
        </w:tc>
      </w:tr>
      <w:tr>
        <w:tblPrEx>
          <w:tblCellMar>
            <w:top w:w="0" w:type="dxa"/>
            <w:left w:w="108" w:type="dxa"/>
            <w:bottom w:w="0" w:type="dxa"/>
            <w:right w:w="108" w:type="dxa"/>
          </w:tblCellMar>
        </w:tblPrEx>
        <w:trPr>
          <w:trHeight w:val="488"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不合格</w:t>
            </w:r>
          </w:p>
        </w:tc>
        <w:tc>
          <w:tcPr>
            <w:tcW w:w="789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各项评估内容</w:t>
            </w:r>
            <w:r>
              <w:rPr>
                <w:rFonts w:hint="eastAsia" w:ascii="仿宋" w:hAnsi="仿宋" w:eastAsia="仿宋" w:cs="仿宋"/>
                <w:kern w:val="0"/>
                <w:sz w:val="24"/>
                <w:szCs w:val="24"/>
                <w:lang w:val="en-US" w:eastAsia="zh-CN"/>
              </w:rPr>
              <w:t>远</w:t>
            </w:r>
            <w:r>
              <w:rPr>
                <w:rFonts w:hint="eastAsia" w:ascii="仿宋" w:hAnsi="仿宋" w:eastAsia="仿宋" w:cs="仿宋"/>
                <w:kern w:val="0"/>
                <w:sz w:val="24"/>
                <w:szCs w:val="24"/>
              </w:rPr>
              <w:t>低于基本工作标准</w:t>
            </w:r>
          </w:p>
        </w:tc>
      </w:tr>
    </w:tbl>
    <w:p>
      <w:pPr>
        <w:widowControl/>
        <w:shd w:val="clear" w:color="auto" w:fill="FFFFFF"/>
        <w:spacing w:line="360" w:lineRule="auto"/>
        <w:jc w:val="left"/>
        <w:rPr>
          <w:rFonts w:ascii="仿宋" w:hAnsi="仿宋" w:eastAsia="仿宋" w:cs="仿宋"/>
          <w:b/>
          <w:bCs/>
          <w:kern w:val="0"/>
          <w:sz w:val="10"/>
          <w:szCs w:val="10"/>
        </w:rPr>
      </w:pPr>
    </w:p>
    <w:p>
      <w:pPr>
        <w:widowControl/>
        <w:shd w:val="clear" w:color="auto" w:fill="FFFFFF"/>
        <w:spacing w:line="360" w:lineRule="auto"/>
        <w:jc w:val="left"/>
        <w:rPr>
          <w:rFonts w:ascii="仿宋" w:hAnsi="仿宋" w:eastAsia="仿宋" w:cs="Times New Roman"/>
          <w:b/>
          <w:bCs/>
          <w:kern w:val="0"/>
          <w:sz w:val="32"/>
          <w:szCs w:val="32"/>
        </w:rPr>
      </w:pPr>
      <w:r>
        <w:rPr>
          <w:rFonts w:hint="eastAsia" w:ascii="仿宋" w:hAnsi="仿宋" w:eastAsia="仿宋" w:cs="仿宋"/>
          <w:b/>
          <w:bCs/>
          <w:kern w:val="0"/>
          <w:sz w:val="32"/>
          <w:szCs w:val="32"/>
          <w:lang w:val="en-US" w:eastAsia="zh-CN"/>
        </w:rPr>
        <w:t>第九条 绩效</w:t>
      </w:r>
      <w:r>
        <w:rPr>
          <w:rFonts w:hint="eastAsia" w:ascii="仿宋" w:hAnsi="仿宋" w:eastAsia="仿宋" w:cs="仿宋"/>
          <w:b/>
          <w:bCs/>
          <w:kern w:val="0"/>
          <w:sz w:val="32"/>
          <w:szCs w:val="32"/>
        </w:rPr>
        <w:t>考核程序</w:t>
      </w:r>
    </w:p>
    <w:p>
      <w:pPr>
        <w:pStyle w:val="15"/>
        <w:numPr>
          <w:ilvl w:val="0"/>
          <w:numId w:val="59"/>
        </w:numPr>
        <w:spacing w:line="360" w:lineRule="auto"/>
        <w:ind w:left="0" w:leftChars="0" w:firstLine="0" w:firstLineChars="0"/>
        <w:rPr>
          <w:rFonts w:ascii="仿宋" w:hAnsi="仿宋" w:eastAsia="仿宋"/>
          <w:b w:val="0"/>
          <w:bCs w:val="0"/>
          <w:sz w:val="32"/>
          <w:szCs w:val="32"/>
          <w:shd w:val="clear" w:color="auto" w:fill="auto"/>
        </w:rPr>
      </w:pPr>
      <w:r>
        <w:rPr>
          <w:rFonts w:hint="eastAsia" w:ascii="仿宋" w:hAnsi="仿宋" w:eastAsia="仿宋" w:cs="仿宋"/>
          <w:b w:val="0"/>
          <w:bCs w:val="0"/>
          <w:sz w:val="32"/>
          <w:szCs w:val="32"/>
          <w:shd w:val="clear" w:color="auto" w:fill="auto"/>
          <w:lang w:val="en-US" w:eastAsia="zh-CN"/>
        </w:rPr>
        <w:t>制度</w:t>
      </w:r>
      <w:r>
        <w:rPr>
          <w:rFonts w:hint="eastAsia" w:ascii="仿宋" w:hAnsi="仿宋" w:eastAsia="仿宋" w:cs="仿宋"/>
          <w:b w:val="0"/>
          <w:bCs w:val="0"/>
          <w:sz w:val="32"/>
          <w:szCs w:val="32"/>
          <w:shd w:val="clear" w:color="auto" w:fill="auto"/>
        </w:rPr>
        <w:t>考核计划：每年年初，秘书</w:t>
      </w:r>
      <w:r>
        <w:rPr>
          <w:rFonts w:hint="eastAsia" w:ascii="仿宋" w:hAnsi="仿宋" w:eastAsia="仿宋" w:cs="仿宋"/>
          <w:b w:val="0"/>
          <w:bCs w:val="0"/>
          <w:sz w:val="32"/>
          <w:szCs w:val="32"/>
          <w:shd w:val="clear" w:color="auto" w:fill="auto"/>
          <w:lang w:val="en-US" w:eastAsia="zh-CN"/>
        </w:rPr>
        <w:t>处</w:t>
      </w:r>
      <w:r>
        <w:rPr>
          <w:rFonts w:hint="eastAsia" w:ascii="仿宋" w:hAnsi="仿宋" w:eastAsia="仿宋" w:cs="仿宋"/>
          <w:b w:val="0"/>
          <w:bCs w:val="0"/>
          <w:sz w:val="32"/>
          <w:szCs w:val="32"/>
          <w:shd w:val="clear" w:color="auto" w:fill="auto"/>
        </w:rPr>
        <w:t>根据</w:t>
      </w:r>
      <w:r>
        <w:rPr>
          <w:rFonts w:hint="eastAsia" w:ascii="仿宋" w:hAnsi="仿宋" w:eastAsia="仿宋" w:cs="仿宋"/>
          <w:b w:val="0"/>
          <w:bCs w:val="0"/>
          <w:sz w:val="32"/>
          <w:szCs w:val="32"/>
          <w:shd w:val="clear" w:color="auto" w:fill="auto"/>
          <w:lang w:val="en-US" w:eastAsia="zh-CN"/>
        </w:rPr>
        <w:t>基金会</w:t>
      </w:r>
      <w:r>
        <w:rPr>
          <w:rFonts w:hint="eastAsia" w:ascii="仿宋" w:hAnsi="仿宋" w:eastAsia="仿宋" w:cs="仿宋"/>
          <w:b w:val="0"/>
          <w:bCs w:val="0"/>
          <w:sz w:val="32"/>
          <w:szCs w:val="32"/>
          <w:shd w:val="clear" w:color="auto" w:fill="auto"/>
        </w:rPr>
        <w:t>本年度的工作任务，组织员工自上而下分解工作目标，形成《员工考核表（计划）》（参见附件一）</w:t>
      </w:r>
      <w:r>
        <w:rPr>
          <w:rFonts w:hint="eastAsia" w:ascii="仿宋" w:hAnsi="仿宋" w:eastAsia="仿宋" w:cs="仿宋"/>
          <w:b w:val="0"/>
          <w:bCs w:val="0"/>
          <w:sz w:val="32"/>
          <w:szCs w:val="32"/>
          <w:shd w:val="clear" w:color="auto" w:fill="auto"/>
          <w:lang w:eastAsia="zh-CN"/>
        </w:rPr>
        <w:t>，</w:t>
      </w:r>
      <w:r>
        <w:rPr>
          <w:rFonts w:hint="eastAsia" w:ascii="仿宋" w:hAnsi="仿宋" w:eastAsia="仿宋" w:cs="仿宋"/>
          <w:b w:val="0"/>
          <w:bCs w:val="0"/>
          <w:sz w:val="32"/>
          <w:szCs w:val="32"/>
          <w:shd w:val="clear" w:color="auto" w:fill="auto"/>
          <w:lang w:val="en-US" w:eastAsia="zh-CN"/>
        </w:rPr>
        <w:t>并</w:t>
      </w:r>
      <w:r>
        <w:rPr>
          <w:rFonts w:hint="eastAsia" w:ascii="仿宋" w:hAnsi="仿宋" w:eastAsia="仿宋" w:cs="仿宋"/>
          <w:b w:val="0"/>
          <w:bCs w:val="0"/>
          <w:sz w:val="32"/>
          <w:szCs w:val="32"/>
        </w:rPr>
        <w:t>提</w:t>
      </w:r>
      <w:r>
        <w:rPr>
          <w:rFonts w:hint="eastAsia" w:ascii="仿宋" w:hAnsi="仿宋" w:eastAsia="仿宋" w:cs="仿宋"/>
          <w:b w:val="0"/>
          <w:bCs w:val="0"/>
          <w:sz w:val="32"/>
          <w:szCs w:val="32"/>
          <w:lang w:val="en-US" w:eastAsia="zh-CN"/>
        </w:rPr>
        <w:t>取</w:t>
      </w:r>
      <w:r>
        <w:rPr>
          <w:rFonts w:hint="eastAsia" w:ascii="仿宋" w:hAnsi="仿宋" w:eastAsia="仿宋" w:cs="仿宋"/>
          <w:b w:val="0"/>
          <w:bCs w:val="0"/>
          <w:sz w:val="32"/>
          <w:szCs w:val="32"/>
        </w:rPr>
        <w:t>各岗位员工绩效考核目标值</w:t>
      </w:r>
      <w:r>
        <w:rPr>
          <w:rFonts w:hint="eastAsia" w:ascii="仿宋" w:hAnsi="仿宋" w:eastAsia="仿宋" w:cs="仿宋"/>
          <w:b w:val="0"/>
          <w:bCs w:val="0"/>
          <w:sz w:val="32"/>
          <w:szCs w:val="32"/>
          <w:shd w:val="clear" w:color="auto" w:fill="auto"/>
        </w:rPr>
        <w:t>。</w:t>
      </w:r>
    </w:p>
    <w:p>
      <w:pPr>
        <w:pStyle w:val="15"/>
        <w:numPr>
          <w:ilvl w:val="0"/>
          <w:numId w:val="59"/>
        </w:numPr>
        <w:spacing w:line="360" w:lineRule="auto"/>
        <w:ind w:left="0" w:leftChars="0" w:firstLine="0" w:firstLineChars="0"/>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rPr>
        <w:t>考核数据收集：</w:t>
      </w:r>
      <w:r>
        <w:rPr>
          <w:rFonts w:hint="eastAsia" w:ascii="仿宋" w:hAnsi="仿宋" w:eastAsia="仿宋" w:cs="仿宋"/>
          <w:b w:val="0"/>
          <w:bCs w:val="0"/>
          <w:sz w:val="32"/>
          <w:szCs w:val="32"/>
          <w:shd w:val="clear" w:color="auto" w:fill="auto"/>
          <w:lang w:val="en-US" w:eastAsia="zh-CN"/>
        </w:rPr>
        <w:t>每个自然年度结束，</w:t>
      </w:r>
      <w:r>
        <w:rPr>
          <w:rFonts w:hint="eastAsia" w:ascii="仿宋" w:hAnsi="仿宋" w:eastAsia="仿宋" w:cs="仿宋"/>
          <w:b w:val="0"/>
          <w:bCs w:val="0"/>
          <w:sz w:val="32"/>
          <w:szCs w:val="32"/>
          <w:shd w:val="clear" w:color="auto" w:fill="auto"/>
        </w:rPr>
        <w:t>组织员工进行</w:t>
      </w:r>
      <w:r>
        <w:rPr>
          <w:rFonts w:hint="eastAsia" w:ascii="仿宋" w:hAnsi="仿宋" w:eastAsia="仿宋" w:cs="仿宋"/>
          <w:b w:val="0"/>
          <w:bCs w:val="0"/>
          <w:sz w:val="32"/>
          <w:szCs w:val="32"/>
          <w:shd w:val="clear" w:color="auto" w:fill="auto"/>
          <w:lang w:val="en-US" w:eastAsia="zh-CN"/>
        </w:rPr>
        <w:t>年度</w:t>
      </w:r>
      <w:r>
        <w:rPr>
          <w:rFonts w:hint="eastAsia" w:ascii="仿宋" w:hAnsi="仿宋" w:eastAsia="仿宋" w:cs="仿宋"/>
          <w:b w:val="0"/>
          <w:bCs w:val="0"/>
          <w:sz w:val="32"/>
          <w:szCs w:val="32"/>
          <w:shd w:val="clear" w:color="auto" w:fill="auto"/>
        </w:rPr>
        <w:t>工作完成情况填报工作，基金会</w:t>
      </w:r>
      <w:r>
        <w:rPr>
          <w:rFonts w:hint="eastAsia" w:ascii="仿宋" w:hAnsi="仿宋" w:eastAsia="仿宋" w:cs="仿宋"/>
          <w:b w:val="0"/>
          <w:bCs w:val="0"/>
          <w:sz w:val="32"/>
          <w:szCs w:val="32"/>
          <w:shd w:val="clear" w:color="auto" w:fill="auto"/>
          <w:lang w:eastAsia="zh-CN"/>
        </w:rPr>
        <w:t>综合办公室</w:t>
      </w:r>
      <w:r>
        <w:rPr>
          <w:rFonts w:hint="eastAsia" w:ascii="仿宋" w:hAnsi="仿宋" w:eastAsia="仿宋" w:cs="仿宋"/>
          <w:b w:val="0"/>
          <w:bCs w:val="0"/>
          <w:sz w:val="32"/>
          <w:szCs w:val="32"/>
          <w:shd w:val="clear" w:color="auto" w:fill="auto"/>
        </w:rPr>
        <w:t>根据</w:t>
      </w:r>
      <w:r>
        <w:rPr>
          <w:rFonts w:hint="eastAsia" w:ascii="仿宋" w:hAnsi="仿宋" w:eastAsia="仿宋" w:cs="仿宋"/>
          <w:b w:val="0"/>
          <w:bCs w:val="0"/>
          <w:sz w:val="32"/>
          <w:szCs w:val="32"/>
          <w:shd w:val="clear" w:color="auto" w:fill="auto"/>
          <w:lang w:val="en-US" w:eastAsia="zh-CN"/>
        </w:rPr>
        <w:t>年初</w:t>
      </w:r>
      <w:r>
        <w:rPr>
          <w:rFonts w:hint="eastAsia" w:ascii="仿宋" w:hAnsi="仿宋" w:eastAsia="仿宋" w:cs="仿宋"/>
          <w:b w:val="0"/>
          <w:bCs w:val="0"/>
          <w:sz w:val="32"/>
          <w:szCs w:val="32"/>
          <w:shd w:val="clear" w:color="auto" w:fill="auto"/>
        </w:rPr>
        <w:t>各岗位员工的《员工考核表（计划）》</w:t>
      </w:r>
      <w:r>
        <w:rPr>
          <w:rFonts w:hint="eastAsia" w:ascii="仿宋" w:hAnsi="仿宋" w:eastAsia="仿宋" w:cs="仿宋"/>
          <w:b w:val="0"/>
          <w:bCs w:val="0"/>
          <w:sz w:val="32"/>
          <w:szCs w:val="32"/>
          <w:shd w:val="clear" w:color="auto" w:fill="auto"/>
          <w:lang w:eastAsia="zh-CN"/>
        </w:rPr>
        <w:t>，</w:t>
      </w:r>
      <w:r>
        <w:rPr>
          <w:rFonts w:hint="eastAsia" w:ascii="仿宋" w:hAnsi="仿宋" w:eastAsia="仿宋" w:cs="仿宋"/>
          <w:b w:val="0"/>
          <w:bCs w:val="0"/>
          <w:sz w:val="32"/>
          <w:szCs w:val="32"/>
          <w:shd w:val="clear" w:color="auto" w:fill="auto"/>
        </w:rPr>
        <w:t>将分解到各员工的各项</w:t>
      </w:r>
      <w:r>
        <w:rPr>
          <w:rFonts w:hint="eastAsia" w:ascii="仿宋" w:hAnsi="仿宋" w:eastAsia="仿宋" w:cs="仿宋"/>
          <w:b w:val="0"/>
          <w:bCs w:val="0"/>
          <w:sz w:val="32"/>
          <w:szCs w:val="32"/>
          <w:shd w:val="clear" w:color="auto" w:fill="auto"/>
          <w:lang w:val="en-US" w:eastAsia="zh-CN"/>
        </w:rPr>
        <w:t>指标</w:t>
      </w:r>
      <w:r>
        <w:rPr>
          <w:rFonts w:hint="eastAsia" w:ascii="仿宋" w:hAnsi="仿宋" w:eastAsia="仿宋" w:cs="仿宋"/>
          <w:b w:val="0"/>
          <w:bCs w:val="0"/>
          <w:sz w:val="32"/>
          <w:szCs w:val="32"/>
          <w:shd w:val="clear" w:color="auto" w:fill="auto"/>
        </w:rPr>
        <w:t>任务再次与员工确认并组织在</w:t>
      </w:r>
      <w:r>
        <w:rPr>
          <w:rFonts w:ascii="仿宋" w:hAnsi="仿宋" w:eastAsia="仿宋" w:cs="仿宋"/>
          <w:b w:val="0"/>
          <w:bCs w:val="0"/>
          <w:sz w:val="32"/>
          <w:szCs w:val="32"/>
          <w:shd w:val="clear" w:color="auto" w:fill="auto"/>
        </w:rPr>
        <w:t>7</w:t>
      </w:r>
      <w:r>
        <w:rPr>
          <w:rFonts w:hint="eastAsia" w:ascii="仿宋" w:hAnsi="仿宋" w:eastAsia="仿宋" w:cs="仿宋"/>
          <w:b w:val="0"/>
          <w:bCs w:val="0"/>
          <w:sz w:val="32"/>
          <w:szCs w:val="32"/>
          <w:shd w:val="clear" w:color="auto" w:fill="auto"/>
        </w:rPr>
        <w:t>个工作日内提供绩效考核指标所需数据。</w:t>
      </w:r>
    </w:p>
    <w:p>
      <w:pPr>
        <w:pStyle w:val="15"/>
        <w:numPr>
          <w:ilvl w:val="0"/>
          <w:numId w:val="59"/>
        </w:numPr>
        <w:spacing w:line="360" w:lineRule="auto"/>
        <w:ind w:left="0" w:leftChars="0" w:firstLine="0" w:firstLineChars="0"/>
        <w:rPr>
          <w:rFonts w:hint="eastAsia" w:ascii="仿宋" w:hAnsi="仿宋" w:eastAsia="仿宋" w:cs="仿宋"/>
          <w:b w:val="0"/>
          <w:bCs w:val="0"/>
          <w:kern w:val="0"/>
          <w:sz w:val="32"/>
          <w:szCs w:val="32"/>
          <w:shd w:val="clear" w:color="auto" w:fill="auto"/>
          <w:lang w:val="en-US" w:eastAsia="zh-CN"/>
        </w:rPr>
      </w:pPr>
      <w:r>
        <w:rPr>
          <w:rFonts w:hint="eastAsia" w:ascii="仿宋" w:hAnsi="仿宋" w:eastAsia="仿宋" w:cs="仿宋"/>
          <w:b w:val="0"/>
          <w:bCs w:val="0"/>
          <w:kern w:val="0"/>
          <w:sz w:val="32"/>
          <w:szCs w:val="32"/>
          <w:shd w:val="clear" w:color="auto" w:fill="auto"/>
        </w:rPr>
        <w:t>组织考核沟通</w:t>
      </w:r>
      <w:r>
        <w:rPr>
          <w:rFonts w:hint="eastAsia" w:ascii="仿宋" w:hAnsi="仿宋" w:eastAsia="仿宋" w:cs="仿宋"/>
          <w:b w:val="0"/>
          <w:bCs w:val="0"/>
          <w:kern w:val="0"/>
          <w:sz w:val="32"/>
          <w:szCs w:val="32"/>
          <w:shd w:val="clear" w:color="auto" w:fill="auto"/>
          <w:lang w:eastAsia="zh-CN"/>
        </w:rPr>
        <w:t>：</w:t>
      </w:r>
      <w:r>
        <w:rPr>
          <w:rFonts w:hint="eastAsia" w:ascii="仿宋" w:hAnsi="仿宋" w:eastAsia="仿宋" w:cs="仿宋"/>
          <w:b w:val="0"/>
          <w:bCs w:val="0"/>
          <w:kern w:val="0"/>
          <w:sz w:val="32"/>
          <w:szCs w:val="32"/>
          <w:shd w:val="clear" w:color="auto" w:fill="auto"/>
        </w:rPr>
        <w:t>直接上级在执行员工考核过程中，要经常性与下属进行全方位沟通，通过考核前沟通保证下属理解和认同业绩考核目标，通过考核期间沟通来保证被考核者的工作尽量不偏离考核目标，通过考核后沟通保证被考核者接受考核结果</w:t>
      </w:r>
      <w:r>
        <w:rPr>
          <w:rFonts w:hint="eastAsia" w:ascii="仿宋" w:hAnsi="仿宋" w:eastAsia="仿宋" w:cs="仿宋"/>
          <w:b w:val="0"/>
          <w:bCs w:val="0"/>
          <w:kern w:val="0"/>
          <w:sz w:val="32"/>
          <w:szCs w:val="32"/>
          <w:shd w:val="clear" w:color="auto" w:fill="auto"/>
          <w:lang w:eastAsia="zh-CN"/>
        </w:rPr>
        <w:t>。</w:t>
      </w:r>
    </w:p>
    <w:p>
      <w:pPr>
        <w:pStyle w:val="15"/>
        <w:numPr>
          <w:ilvl w:val="0"/>
          <w:numId w:val="59"/>
        </w:numPr>
        <w:spacing w:line="360" w:lineRule="auto"/>
        <w:ind w:left="0" w:leftChars="0" w:firstLine="0" w:firstLineChars="0"/>
        <w:rPr>
          <w:rFonts w:hint="eastAsia" w:ascii="仿宋" w:hAnsi="仿宋" w:eastAsia="仿宋" w:cs="仿宋"/>
          <w:b w:val="0"/>
          <w:bCs w:val="0"/>
          <w:kern w:val="0"/>
          <w:sz w:val="32"/>
          <w:szCs w:val="32"/>
          <w:shd w:val="clear" w:color="auto" w:fill="auto"/>
          <w:lang w:val="en-US" w:eastAsia="zh-CN"/>
        </w:rPr>
      </w:pPr>
      <w:r>
        <w:rPr>
          <w:rFonts w:hint="eastAsia" w:ascii="仿宋" w:hAnsi="仿宋" w:eastAsia="仿宋" w:cs="仿宋"/>
          <w:b w:val="0"/>
          <w:bCs w:val="0"/>
          <w:sz w:val="32"/>
          <w:szCs w:val="32"/>
          <w:shd w:val="clear" w:color="auto" w:fill="auto"/>
        </w:rPr>
        <w:t>绩效指标考核：取得考核数据后，根据评分标准进行</w:t>
      </w:r>
      <w:r>
        <w:rPr>
          <w:rFonts w:hint="eastAsia" w:ascii="仿宋" w:hAnsi="仿宋" w:eastAsia="仿宋" w:cs="仿宋"/>
          <w:b w:val="0"/>
          <w:bCs w:val="0"/>
          <w:kern w:val="0"/>
          <w:sz w:val="32"/>
          <w:szCs w:val="32"/>
          <w:shd w:val="clear" w:color="auto" w:fill="auto"/>
        </w:rPr>
        <w:t>上级考核、同事民主测评和自我评估</w:t>
      </w:r>
      <w:r>
        <w:rPr>
          <w:rFonts w:hint="eastAsia" w:ascii="仿宋" w:hAnsi="仿宋" w:eastAsia="仿宋" w:cs="仿宋"/>
          <w:b w:val="0"/>
          <w:bCs w:val="0"/>
          <w:sz w:val="32"/>
          <w:szCs w:val="32"/>
          <w:shd w:val="clear" w:color="auto" w:fill="auto"/>
        </w:rPr>
        <w:t>，对被考核者进行综合评价，得出各个指标的考核得分</w:t>
      </w:r>
      <w:r>
        <w:rPr>
          <w:rFonts w:hint="eastAsia" w:ascii="仿宋" w:hAnsi="仿宋" w:eastAsia="仿宋" w:cs="仿宋"/>
          <w:b w:val="0"/>
          <w:bCs w:val="0"/>
          <w:sz w:val="32"/>
          <w:szCs w:val="32"/>
          <w:shd w:val="clear" w:color="auto" w:fill="auto"/>
          <w:lang w:eastAsia="zh-CN"/>
        </w:rPr>
        <w:t>，</w:t>
      </w:r>
      <w:r>
        <w:rPr>
          <w:rFonts w:hint="eastAsia" w:ascii="仿宋" w:hAnsi="仿宋" w:eastAsia="仿宋" w:cs="仿宋"/>
          <w:b w:val="0"/>
          <w:bCs w:val="0"/>
          <w:sz w:val="32"/>
          <w:szCs w:val="32"/>
          <w:shd w:val="clear" w:color="auto" w:fill="auto"/>
        </w:rPr>
        <w:t>评分结果</w:t>
      </w:r>
      <w:r>
        <w:rPr>
          <w:rFonts w:hint="eastAsia" w:ascii="仿宋" w:hAnsi="仿宋" w:eastAsia="仿宋" w:cs="仿宋"/>
          <w:b w:val="0"/>
          <w:bCs w:val="0"/>
          <w:sz w:val="32"/>
          <w:szCs w:val="32"/>
          <w:shd w:val="clear" w:color="auto" w:fill="auto"/>
          <w:lang w:val="en-US" w:eastAsia="zh-CN"/>
        </w:rPr>
        <w:t>由</w:t>
      </w:r>
      <w:r>
        <w:rPr>
          <w:rFonts w:hint="eastAsia" w:ascii="仿宋" w:hAnsi="仿宋" w:eastAsia="仿宋" w:cs="仿宋"/>
          <w:b w:val="0"/>
          <w:bCs w:val="0"/>
          <w:sz w:val="32"/>
          <w:szCs w:val="32"/>
          <w:shd w:val="clear" w:color="auto" w:fill="auto"/>
        </w:rPr>
        <w:t>基金会</w:t>
      </w:r>
      <w:r>
        <w:rPr>
          <w:rFonts w:hint="eastAsia" w:ascii="仿宋" w:hAnsi="仿宋" w:eastAsia="仿宋" w:cs="仿宋"/>
          <w:b w:val="0"/>
          <w:bCs w:val="0"/>
          <w:sz w:val="32"/>
          <w:szCs w:val="32"/>
          <w:shd w:val="clear" w:color="auto" w:fill="auto"/>
          <w:lang w:eastAsia="zh-CN"/>
        </w:rPr>
        <w:t>综合办公室</w:t>
      </w:r>
      <w:r>
        <w:rPr>
          <w:rFonts w:hint="eastAsia" w:ascii="仿宋" w:hAnsi="仿宋" w:eastAsia="仿宋" w:cs="仿宋"/>
          <w:b w:val="0"/>
          <w:bCs w:val="0"/>
          <w:sz w:val="32"/>
          <w:szCs w:val="32"/>
          <w:shd w:val="clear" w:color="auto" w:fill="auto"/>
          <w:lang w:val="en-US" w:eastAsia="zh-CN"/>
        </w:rPr>
        <w:t>负责</w:t>
      </w:r>
      <w:r>
        <w:rPr>
          <w:rFonts w:hint="eastAsia" w:ascii="仿宋" w:hAnsi="仿宋" w:eastAsia="仿宋" w:cs="仿宋"/>
          <w:b w:val="0"/>
          <w:bCs w:val="0"/>
          <w:sz w:val="32"/>
          <w:szCs w:val="32"/>
          <w:shd w:val="clear" w:color="auto" w:fill="auto"/>
        </w:rPr>
        <w:t>审核</w:t>
      </w:r>
      <w:r>
        <w:rPr>
          <w:rFonts w:hint="eastAsia" w:ascii="仿宋" w:hAnsi="仿宋" w:eastAsia="仿宋" w:cs="仿宋"/>
          <w:b w:val="0"/>
          <w:bCs w:val="0"/>
          <w:sz w:val="32"/>
          <w:szCs w:val="32"/>
          <w:shd w:val="clear" w:color="auto" w:fill="auto"/>
          <w:lang w:val="en-US" w:eastAsia="zh-CN"/>
        </w:rPr>
        <w:t>并汇总</w:t>
      </w:r>
      <w:r>
        <w:rPr>
          <w:rFonts w:hint="eastAsia" w:ascii="仿宋" w:hAnsi="仿宋" w:eastAsia="仿宋" w:cs="仿宋"/>
          <w:b w:val="0"/>
          <w:bCs w:val="0"/>
          <w:sz w:val="32"/>
          <w:szCs w:val="32"/>
          <w:shd w:val="clear" w:color="auto" w:fill="auto"/>
        </w:rPr>
        <w:t>。</w:t>
      </w:r>
    </w:p>
    <w:p>
      <w:pPr>
        <w:pStyle w:val="15"/>
        <w:numPr>
          <w:ilvl w:val="0"/>
          <w:numId w:val="59"/>
        </w:numPr>
        <w:spacing w:line="360" w:lineRule="auto"/>
        <w:ind w:left="0" w:leftChars="0" w:firstLine="0" w:firstLineChars="0"/>
        <w:rPr>
          <w:rFonts w:hint="eastAsia" w:ascii="仿宋" w:hAnsi="仿宋" w:eastAsia="仿宋" w:cs="仿宋"/>
          <w:b w:val="0"/>
          <w:bCs w:val="0"/>
          <w:kern w:val="0"/>
          <w:sz w:val="32"/>
          <w:szCs w:val="32"/>
          <w:shd w:val="clear" w:color="auto" w:fill="auto"/>
          <w:lang w:val="en-US" w:eastAsia="zh-CN"/>
        </w:rPr>
      </w:pPr>
      <w:r>
        <w:rPr>
          <w:rFonts w:hint="eastAsia" w:ascii="仿宋" w:hAnsi="仿宋" w:eastAsia="仿宋" w:cs="仿宋"/>
          <w:b w:val="0"/>
          <w:bCs w:val="0"/>
          <w:sz w:val="32"/>
          <w:szCs w:val="32"/>
          <w:shd w:val="clear" w:color="auto" w:fill="auto"/>
        </w:rPr>
        <w:t>在确定员工绩效考核结果后，由被考核人的直接上级根据被考核人绩效评价的相关资料与被考核人进行面谈，指出被考核人工作中的优点与不足，分析业绩考核目标没有实现的原因，与被考核者一起寻找相应的改善措施</w:t>
      </w:r>
      <w:r>
        <w:rPr>
          <w:rFonts w:hint="eastAsia" w:ascii="仿宋" w:hAnsi="仿宋" w:eastAsia="仿宋" w:cs="仿宋"/>
          <w:b w:val="0"/>
          <w:bCs w:val="0"/>
          <w:sz w:val="32"/>
          <w:szCs w:val="32"/>
          <w:shd w:val="clear" w:color="auto" w:fill="auto"/>
          <w:lang w:eastAsia="zh-CN"/>
        </w:rPr>
        <w:t>，</w:t>
      </w:r>
      <w:r>
        <w:rPr>
          <w:rFonts w:hint="eastAsia" w:ascii="仿宋" w:hAnsi="仿宋" w:eastAsia="仿宋" w:cs="仿宋"/>
          <w:b w:val="0"/>
          <w:bCs w:val="0"/>
          <w:sz w:val="32"/>
          <w:szCs w:val="32"/>
          <w:shd w:val="clear" w:color="auto" w:fill="auto"/>
        </w:rPr>
        <w:t>明确下一步的绩效改进计划</w:t>
      </w:r>
      <w:r>
        <w:rPr>
          <w:rFonts w:hint="eastAsia" w:ascii="仿宋" w:hAnsi="仿宋" w:eastAsia="仿宋" w:cs="仿宋"/>
          <w:b w:val="0"/>
          <w:bCs w:val="0"/>
          <w:sz w:val="32"/>
          <w:szCs w:val="32"/>
          <w:shd w:val="clear" w:color="auto" w:fill="auto"/>
          <w:lang w:eastAsia="zh-CN"/>
        </w:rPr>
        <w:t>。</w:t>
      </w:r>
    </w:p>
    <w:p>
      <w:pPr>
        <w:widowControl/>
        <w:shd w:val="clear" w:color="auto" w:fill="FFFFFF"/>
        <w:spacing w:line="360" w:lineRule="auto"/>
        <w:jc w:val="left"/>
        <w:rPr>
          <w:rFonts w:hint="eastAsia" w:ascii="仿宋" w:hAnsi="仿宋" w:eastAsia="仿宋" w:cs="Times New Roman"/>
          <w:b/>
          <w:bCs/>
          <w:kern w:val="0"/>
          <w:sz w:val="32"/>
          <w:szCs w:val="32"/>
          <w:lang w:val="en-US" w:eastAsia="zh-CN"/>
        </w:rPr>
      </w:pPr>
      <w:r>
        <w:rPr>
          <w:rFonts w:hint="eastAsia" w:ascii="仿宋" w:hAnsi="仿宋" w:eastAsia="仿宋" w:cs="仿宋"/>
          <w:b/>
          <w:bCs/>
          <w:kern w:val="0"/>
          <w:sz w:val="32"/>
          <w:szCs w:val="32"/>
          <w:lang w:val="en-US" w:eastAsia="zh-CN"/>
        </w:rPr>
        <w:t xml:space="preserve">第十条 </w:t>
      </w:r>
      <w:r>
        <w:rPr>
          <w:rFonts w:hint="eastAsia" w:ascii="仿宋" w:hAnsi="仿宋" w:eastAsia="仿宋" w:cs="仿宋"/>
          <w:b/>
          <w:bCs/>
          <w:kern w:val="0"/>
          <w:sz w:val="32"/>
          <w:szCs w:val="32"/>
        </w:rPr>
        <w:t>绩效考核</w:t>
      </w:r>
      <w:r>
        <w:rPr>
          <w:rFonts w:hint="eastAsia" w:ascii="仿宋" w:hAnsi="仿宋" w:eastAsia="仿宋" w:cs="仿宋"/>
          <w:b/>
          <w:bCs/>
          <w:kern w:val="0"/>
          <w:sz w:val="32"/>
          <w:szCs w:val="32"/>
          <w:lang w:val="en-US" w:eastAsia="zh-CN"/>
        </w:rPr>
        <w:t>方式</w:t>
      </w:r>
    </w:p>
    <w:p>
      <w:pPr>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绩效考核满分</w:t>
      </w:r>
      <w:r>
        <w:rPr>
          <w:rFonts w:ascii="仿宋" w:hAnsi="仿宋" w:eastAsia="仿宋" w:cs="仿宋"/>
          <w:kern w:val="0"/>
          <w:sz w:val="32"/>
          <w:szCs w:val="32"/>
        </w:rPr>
        <w:t>100</w:t>
      </w:r>
      <w:r>
        <w:rPr>
          <w:rFonts w:hint="eastAsia" w:ascii="仿宋" w:hAnsi="仿宋" w:eastAsia="仿宋" w:cs="仿宋"/>
          <w:kern w:val="0"/>
          <w:sz w:val="32"/>
          <w:szCs w:val="32"/>
        </w:rPr>
        <w:t>分，</w:t>
      </w:r>
      <w:r>
        <w:rPr>
          <w:rFonts w:hint="eastAsia" w:ascii="仿宋" w:hAnsi="仿宋" w:eastAsia="仿宋" w:cs="仿宋"/>
          <w:kern w:val="0"/>
          <w:sz w:val="32"/>
          <w:szCs w:val="32"/>
          <w:lang w:val="en-US" w:eastAsia="zh-CN"/>
        </w:rPr>
        <w:t>考评得分保留小数点后两位。</w:t>
      </w:r>
      <w:r>
        <w:rPr>
          <w:rFonts w:hint="eastAsia" w:ascii="仿宋" w:hAnsi="仿宋" w:eastAsia="仿宋" w:cs="仿宋"/>
          <w:kern w:val="0"/>
          <w:sz w:val="32"/>
          <w:szCs w:val="32"/>
        </w:rPr>
        <w:t>考核由上级考核、同事民主测评和自我评估</w:t>
      </w:r>
      <w:r>
        <w:rPr>
          <w:rFonts w:ascii="仿宋" w:hAnsi="仿宋" w:eastAsia="仿宋" w:cs="仿宋"/>
          <w:kern w:val="0"/>
          <w:sz w:val="32"/>
          <w:szCs w:val="32"/>
        </w:rPr>
        <w:t>3</w:t>
      </w:r>
      <w:r>
        <w:rPr>
          <w:rFonts w:hint="eastAsia" w:ascii="仿宋" w:hAnsi="仿宋" w:eastAsia="仿宋" w:cs="仿宋"/>
          <w:kern w:val="0"/>
          <w:sz w:val="32"/>
          <w:szCs w:val="32"/>
        </w:rPr>
        <w:t>部分组成，实行</w:t>
      </w:r>
      <w:r>
        <w:rPr>
          <w:rFonts w:ascii="仿宋" w:hAnsi="仿宋" w:eastAsia="仿宋" w:cs="仿宋"/>
          <w:kern w:val="0"/>
          <w:sz w:val="32"/>
          <w:szCs w:val="32"/>
        </w:rPr>
        <w:t>360</w:t>
      </w:r>
      <w:r>
        <w:rPr>
          <w:rFonts w:hint="eastAsia" w:ascii="仿宋" w:hAnsi="仿宋" w:eastAsia="仿宋" w:cs="仿宋"/>
          <w:kern w:val="0"/>
          <w:sz w:val="32"/>
          <w:szCs w:val="32"/>
        </w:rPr>
        <w:t>度考核</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上级考核、同事民主测评和自我评估</w:t>
      </w:r>
      <w:r>
        <w:rPr>
          <w:rFonts w:hint="eastAsia" w:ascii="仿宋" w:hAnsi="仿宋" w:eastAsia="仿宋" w:cs="仿宋"/>
          <w:kern w:val="0"/>
          <w:sz w:val="32"/>
          <w:szCs w:val="32"/>
          <w:lang w:val="en-US" w:eastAsia="zh-CN"/>
        </w:rPr>
        <w:t>权重相同</w:t>
      </w:r>
      <w:r>
        <w:rPr>
          <w:rFonts w:hint="eastAsia" w:ascii="仿宋" w:hAnsi="仿宋" w:eastAsia="仿宋" w:cs="仿宋"/>
          <w:kern w:val="0"/>
          <w:sz w:val="32"/>
          <w:szCs w:val="32"/>
        </w:rPr>
        <w:t>，三部分考核成绩乘以考核权重后相加得</w:t>
      </w:r>
      <w:r>
        <w:rPr>
          <w:rFonts w:hint="eastAsia" w:ascii="仿宋" w:hAnsi="仿宋" w:eastAsia="仿宋" w:cs="仿宋"/>
          <w:kern w:val="0"/>
          <w:sz w:val="32"/>
          <w:szCs w:val="32"/>
          <w:lang w:val="en-US" w:eastAsia="zh-CN"/>
        </w:rPr>
        <w:t>出</w:t>
      </w:r>
      <w:r>
        <w:rPr>
          <w:rFonts w:hint="eastAsia" w:ascii="仿宋" w:hAnsi="仿宋" w:eastAsia="仿宋" w:cs="仿宋"/>
          <w:kern w:val="0"/>
          <w:sz w:val="32"/>
          <w:szCs w:val="32"/>
        </w:rPr>
        <w:t>每位</w:t>
      </w:r>
      <w:r>
        <w:rPr>
          <w:rFonts w:hint="eastAsia" w:ascii="仿宋" w:hAnsi="仿宋" w:eastAsia="仿宋" w:cs="仿宋"/>
          <w:kern w:val="0"/>
          <w:sz w:val="32"/>
          <w:szCs w:val="32"/>
          <w:lang w:val="en-US" w:eastAsia="zh-CN"/>
        </w:rPr>
        <w:t>被考核</w:t>
      </w:r>
      <w:r>
        <w:rPr>
          <w:rFonts w:hint="eastAsia" w:ascii="仿宋" w:hAnsi="仿宋" w:eastAsia="仿宋" w:cs="仿宋"/>
          <w:kern w:val="0"/>
          <w:sz w:val="32"/>
          <w:szCs w:val="32"/>
        </w:rPr>
        <w:t>员工</w:t>
      </w:r>
      <w:r>
        <w:rPr>
          <w:rFonts w:hint="eastAsia" w:ascii="仿宋" w:hAnsi="仿宋" w:eastAsia="仿宋" w:cs="仿宋"/>
          <w:kern w:val="0"/>
          <w:sz w:val="32"/>
          <w:szCs w:val="32"/>
          <w:lang w:val="en-US" w:eastAsia="zh-CN"/>
        </w:rPr>
        <w:t>最终</w:t>
      </w:r>
      <w:r>
        <w:rPr>
          <w:rFonts w:hint="eastAsia" w:ascii="仿宋" w:hAnsi="仿宋" w:eastAsia="仿宋" w:cs="仿宋"/>
          <w:kern w:val="0"/>
          <w:sz w:val="32"/>
          <w:szCs w:val="32"/>
        </w:rPr>
        <w:t>的绩效考核结果。</w:t>
      </w:r>
    </w:p>
    <w:p>
      <w:pPr>
        <w:widowControl/>
        <w:shd w:val="clear" w:color="auto" w:fill="FFFFFF"/>
        <w:spacing w:line="330" w:lineRule="atLeast"/>
        <w:jc w:val="left"/>
        <w:rPr>
          <w:rFonts w:ascii="仿宋" w:hAnsi="仿宋" w:eastAsia="仿宋" w:cs="Times New Roman"/>
          <w:b/>
          <w:bCs/>
          <w:kern w:val="0"/>
          <w:sz w:val="32"/>
          <w:szCs w:val="32"/>
        </w:rPr>
      </w:pPr>
      <w:r>
        <w:rPr>
          <w:rFonts w:hint="eastAsia" w:ascii="仿宋" w:hAnsi="仿宋" w:eastAsia="仿宋" w:cs="仿宋"/>
          <w:b/>
          <w:bCs/>
          <w:kern w:val="0"/>
          <w:sz w:val="32"/>
          <w:szCs w:val="32"/>
          <w:lang w:val="en-US" w:eastAsia="zh-CN"/>
        </w:rPr>
        <w:t>第十一</w:t>
      </w:r>
      <w:r>
        <w:rPr>
          <w:rFonts w:hint="eastAsia" w:ascii="仿宋" w:hAnsi="仿宋" w:eastAsia="仿宋" w:cs="仿宋"/>
          <w:b/>
          <w:bCs/>
          <w:kern w:val="0"/>
          <w:sz w:val="32"/>
          <w:szCs w:val="32"/>
        </w:rPr>
        <w:t>条</w:t>
      </w:r>
      <w:r>
        <w:rPr>
          <w:rFonts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绩效</w:t>
      </w:r>
      <w:r>
        <w:rPr>
          <w:rFonts w:hint="eastAsia" w:ascii="仿宋" w:hAnsi="仿宋" w:eastAsia="仿宋" w:cs="仿宋"/>
          <w:b/>
          <w:bCs/>
          <w:kern w:val="0"/>
          <w:sz w:val="32"/>
          <w:szCs w:val="32"/>
        </w:rPr>
        <w:t>考核结果应用</w:t>
      </w:r>
    </w:p>
    <w:p>
      <w:pPr>
        <w:widowControl/>
        <w:numPr>
          <w:ilvl w:val="0"/>
          <w:numId w:val="0"/>
        </w:numPr>
        <w:shd w:val="clear" w:color="auto" w:fill="FFFFFF"/>
        <w:spacing w:line="330" w:lineRule="atLeas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lang w:val="en-US" w:eastAsia="zh-CN"/>
        </w:rPr>
        <w:t>每</w:t>
      </w:r>
      <w:r>
        <w:rPr>
          <w:rFonts w:hint="eastAsia" w:ascii="仿宋" w:hAnsi="仿宋" w:eastAsia="仿宋" w:cs="仿宋"/>
          <w:sz w:val="32"/>
          <w:szCs w:val="32"/>
        </w:rPr>
        <w:t>年度</w:t>
      </w:r>
      <w:r>
        <w:rPr>
          <w:rFonts w:hint="eastAsia" w:ascii="仿宋" w:hAnsi="仿宋" w:eastAsia="仿宋" w:cs="仿宋"/>
          <w:sz w:val="32"/>
          <w:szCs w:val="32"/>
          <w:lang w:val="en-US" w:eastAsia="zh-CN"/>
        </w:rPr>
        <w:t>末基金会将机构年度</w:t>
      </w:r>
      <w:r>
        <w:rPr>
          <w:rFonts w:hint="eastAsia" w:ascii="仿宋" w:hAnsi="仿宋" w:eastAsia="仿宋" w:cs="仿宋"/>
          <w:sz w:val="32"/>
          <w:szCs w:val="32"/>
        </w:rPr>
        <w:t>支出总额的0.5%</w:t>
      </w:r>
      <w:r>
        <w:rPr>
          <w:rFonts w:hint="eastAsia" w:ascii="仿宋" w:hAnsi="仿宋" w:eastAsia="仿宋" w:cs="仿宋"/>
          <w:sz w:val="32"/>
          <w:szCs w:val="32"/>
          <w:lang w:val="en-US" w:eastAsia="zh-CN"/>
        </w:rPr>
        <w:t>用于发放员工年终</w:t>
      </w:r>
      <w:r>
        <w:rPr>
          <w:rFonts w:hint="eastAsia" w:ascii="仿宋" w:hAnsi="仿宋" w:eastAsia="仿宋" w:cs="仿宋"/>
          <w:sz w:val="32"/>
          <w:szCs w:val="32"/>
        </w:rPr>
        <w:t>绩效奖金</w:t>
      </w:r>
      <w:r>
        <w:rPr>
          <w:rFonts w:hint="eastAsia" w:ascii="仿宋" w:hAnsi="仿宋" w:eastAsia="仿宋" w:cs="仿宋"/>
          <w:sz w:val="32"/>
          <w:szCs w:val="32"/>
          <w:lang w:val="en-US" w:eastAsia="zh-CN"/>
        </w:rPr>
        <w:t xml:space="preserve"> ，奖金总额由</w:t>
      </w:r>
      <w:r>
        <w:rPr>
          <w:rFonts w:hint="eastAsia" w:ascii="仿宋" w:hAnsi="仿宋" w:eastAsia="仿宋" w:cs="仿宋"/>
          <w:sz w:val="32"/>
          <w:szCs w:val="32"/>
        </w:rPr>
        <w:t>财务管理部</w:t>
      </w:r>
      <w:r>
        <w:rPr>
          <w:rFonts w:hint="eastAsia" w:ascii="仿宋" w:hAnsi="仿宋" w:eastAsia="仿宋" w:cs="仿宋"/>
          <w:sz w:val="32"/>
          <w:szCs w:val="32"/>
          <w:lang w:val="en-US" w:eastAsia="zh-CN"/>
        </w:rPr>
        <w:t>负责</w:t>
      </w:r>
      <w:r>
        <w:rPr>
          <w:rFonts w:hint="eastAsia" w:ascii="仿宋" w:hAnsi="仿宋" w:eastAsia="仿宋" w:cs="仿宋"/>
          <w:sz w:val="32"/>
          <w:szCs w:val="32"/>
        </w:rPr>
        <w:t>测算</w:t>
      </w:r>
      <w:r>
        <w:rPr>
          <w:rFonts w:hint="eastAsia" w:ascii="仿宋" w:hAnsi="仿宋" w:eastAsia="仿宋" w:cs="仿宋"/>
          <w:sz w:val="32"/>
          <w:szCs w:val="32"/>
          <w:lang w:val="en-US" w:eastAsia="zh-CN"/>
        </w:rPr>
        <w:t>并确定</w:t>
      </w:r>
      <w:r>
        <w:rPr>
          <w:rFonts w:hint="eastAsia" w:ascii="仿宋" w:hAnsi="仿宋" w:eastAsia="仿宋" w:cs="仿宋"/>
          <w:sz w:val="32"/>
          <w:szCs w:val="32"/>
        </w:rPr>
        <w:t>，</w:t>
      </w:r>
      <w:r>
        <w:rPr>
          <w:rFonts w:hint="eastAsia" w:ascii="仿宋" w:hAnsi="仿宋" w:eastAsia="仿宋" w:cs="仿宋"/>
          <w:sz w:val="32"/>
          <w:szCs w:val="32"/>
          <w:lang w:val="en-US" w:eastAsia="zh-CN"/>
        </w:rPr>
        <w:t>同时</w:t>
      </w:r>
      <w:r>
        <w:rPr>
          <w:rFonts w:hint="eastAsia" w:ascii="仿宋" w:hAnsi="仿宋" w:eastAsia="仿宋" w:cs="仿宋"/>
          <w:sz w:val="32"/>
          <w:szCs w:val="32"/>
        </w:rPr>
        <w:t>提供各被考核部门</w:t>
      </w:r>
      <w:r>
        <w:rPr>
          <w:rFonts w:hint="eastAsia" w:ascii="仿宋" w:hAnsi="仿宋" w:eastAsia="仿宋" w:cs="仿宋"/>
          <w:sz w:val="32"/>
          <w:szCs w:val="32"/>
          <w:lang w:val="en-US" w:eastAsia="zh-CN"/>
        </w:rPr>
        <w:t>本年度所花费</w:t>
      </w:r>
      <w:r>
        <w:rPr>
          <w:rFonts w:hint="eastAsia" w:ascii="仿宋" w:hAnsi="仿宋" w:eastAsia="仿宋" w:cs="仿宋"/>
          <w:sz w:val="32"/>
          <w:szCs w:val="32"/>
        </w:rPr>
        <w:t>的行政、人力等成本</w:t>
      </w:r>
      <w:r>
        <w:rPr>
          <w:rFonts w:hint="eastAsia" w:ascii="仿宋" w:hAnsi="仿宋" w:eastAsia="仿宋" w:cs="仿宋"/>
          <w:sz w:val="32"/>
          <w:szCs w:val="32"/>
          <w:lang w:val="en-US" w:eastAsia="zh-CN"/>
        </w:rPr>
        <w:t>开支</w:t>
      </w:r>
      <w:r>
        <w:rPr>
          <w:rFonts w:hint="eastAsia" w:ascii="仿宋" w:hAnsi="仿宋" w:eastAsia="仿宋" w:cs="仿宋"/>
          <w:sz w:val="32"/>
          <w:szCs w:val="32"/>
          <w:lang w:eastAsia="zh-CN"/>
        </w:rPr>
        <w:t>，</w:t>
      </w:r>
      <w:r>
        <w:rPr>
          <w:rFonts w:hint="eastAsia" w:ascii="仿宋" w:hAnsi="仿宋" w:eastAsia="仿宋" w:cs="仿宋"/>
          <w:color w:val="000000"/>
          <w:sz w:val="32"/>
          <w:szCs w:val="32"/>
        </w:rPr>
        <w:t>个人绩效奖金上限为</w:t>
      </w:r>
      <w:r>
        <w:rPr>
          <w:rFonts w:hint="eastAsia" w:ascii="仿宋" w:hAnsi="仿宋" w:eastAsia="仿宋" w:cs="仿宋"/>
          <w:color w:val="000000"/>
          <w:sz w:val="32"/>
          <w:szCs w:val="32"/>
          <w:lang w:val="en-US" w:eastAsia="zh-CN"/>
        </w:rPr>
        <w:t>年度绩效奖金总额的10%</w:t>
      </w:r>
      <w:r>
        <w:rPr>
          <w:rFonts w:hint="eastAsia" w:ascii="仿宋" w:hAnsi="仿宋" w:eastAsia="仿宋" w:cs="仿宋"/>
          <w:color w:val="000000"/>
          <w:sz w:val="32"/>
          <w:szCs w:val="32"/>
          <w:lang w:eastAsia="zh-CN"/>
        </w:rPr>
        <w:t>。</w:t>
      </w:r>
    </w:p>
    <w:p>
      <w:pPr>
        <w:widowControl/>
        <w:numPr>
          <w:ilvl w:val="0"/>
          <w:numId w:val="0"/>
        </w:numPr>
        <w:shd w:val="clear" w:color="auto" w:fill="FFFFFF"/>
        <w:spacing w:line="330" w:lineRule="atLeast"/>
        <w:ind w:firstLine="640" w:firstLineChars="200"/>
        <w:jc w:val="left"/>
        <w:rPr>
          <w:rFonts w:ascii="仿宋" w:hAnsi="仿宋" w:eastAsia="仿宋" w:cs="Times New Roman"/>
          <w:b/>
          <w:bCs/>
          <w:kern w:val="0"/>
          <w:sz w:val="32"/>
          <w:szCs w:val="32"/>
        </w:rPr>
      </w:pPr>
      <w:r>
        <w:rPr>
          <w:rFonts w:hint="eastAsia" w:ascii="仿宋" w:hAnsi="仿宋" w:eastAsia="仿宋" w:cs="仿宋"/>
          <w:kern w:val="0"/>
          <w:sz w:val="32"/>
          <w:szCs w:val="32"/>
        </w:rPr>
        <w:t>考核结果将</w:t>
      </w:r>
      <w:r>
        <w:rPr>
          <w:rFonts w:hint="eastAsia" w:ascii="仿宋" w:hAnsi="仿宋" w:eastAsia="仿宋" w:cs="仿宋"/>
          <w:kern w:val="0"/>
          <w:sz w:val="32"/>
          <w:szCs w:val="32"/>
          <w:lang w:val="en-US" w:eastAsia="zh-CN"/>
        </w:rPr>
        <w:t>应</w:t>
      </w:r>
      <w:r>
        <w:rPr>
          <w:rFonts w:hint="eastAsia" w:ascii="仿宋" w:hAnsi="仿宋" w:eastAsia="仿宋" w:cs="仿宋"/>
          <w:kern w:val="0"/>
          <w:sz w:val="32"/>
          <w:szCs w:val="32"/>
        </w:rPr>
        <w:t>用于以下方面：绩效</w:t>
      </w:r>
      <w:r>
        <w:rPr>
          <w:rFonts w:hint="eastAsia" w:ascii="仿宋" w:hAnsi="仿宋" w:eastAsia="仿宋" w:cs="仿宋"/>
          <w:kern w:val="0"/>
          <w:sz w:val="32"/>
          <w:szCs w:val="32"/>
          <w:lang w:val="en-US" w:eastAsia="zh-CN"/>
        </w:rPr>
        <w:t>奖金发放资格</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薪</w:t>
      </w:r>
      <w:r>
        <w:rPr>
          <w:rFonts w:hint="eastAsia" w:ascii="仿宋" w:hAnsi="仿宋" w:eastAsia="仿宋" w:cs="仿宋"/>
          <w:kern w:val="0"/>
          <w:sz w:val="32"/>
          <w:szCs w:val="32"/>
        </w:rPr>
        <w:t>资调整资格、岗位晋升资格的确认。</w:t>
      </w:r>
    </w:p>
    <w:p>
      <w:pPr>
        <w:widowControl/>
        <w:numPr>
          <w:ilvl w:val="0"/>
          <w:numId w:val="60"/>
        </w:numPr>
        <w:shd w:val="clear" w:color="auto" w:fill="FFFFFF"/>
        <w:spacing w:line="330" w:lineRule="atLeast"/>
        <w:ind w:left="0" w:leftChars="0" w:firstLine="0" w:firstLineChars="0"/>
        <w:jc w:val="left"/>
        <w:rPr>
          <w:rFonts w:ascii="仿宋" w:hAnsi="仿宋" w:eastAsia="仿宋" w:cs="Times New Roman"/>
          <w:kern w:val="0"/>
          <w:sz w:val="32"/>
          <w:szCs w:val="32"/>
        </w:rPr>
      </w:pPr>
      <w:r>
        <w:rPr>
          <w:rFonts w:hint="eastAsia" w:ascii="仿宋" w:hAnsi="仿宋" w:eastAsia="仿宋" w:cs="仿宋"/>
          <w:kern w:val="0"/>
          <w:sz w:val="32"/>
          <w:szCs w:val="32"/>
        </w:rPr>
        <w:t>考核结果与绩效</w:t>
      </w:r>
      <w:r>
        <w:rPr>
          <w:rFonts w:hint="eastAsia" w:ascii="仿宋" w:hAnsi="仿宋" w:eastAsia="仿宋" w:cs="仿宋"/>
          <w:kern w:val="0"/>
          <w:sz w:val="32"/>
          <w:szCs w:val="32"/>
          <w:lang w:val="en-US" w:eastAsia="zh-CN"/>
        </w:rPr>
        <w:t>奖金的关系</w:t>
      </w:r>
    </w:p>
    <w:tbl>
      <w:tblPr>
        <w:tblStyle w:val="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440"/>
        <w:gridCol w:w="1545"/>
        <w:gridCol w:w="1455"/>
        <w:gridCol w:w="162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13"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等级</w:t>
            </w:r>
          </w:p>
        </w:tc>
        <w:tc>
          <w:tcPr>
            <w:tcW w:w="1440"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S级（优秀）</w:t>
            </w:r>
          </w:p>
        </w:tc>
        <w:tc>
          <w:tcPr>
            <w:tcW w:w="1545"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A级（良好）</w:t>
            </w:r>
          </w:p>
        </w:tc>
        <w:tc>
          <w:tcPr>
            <w:tcW w:w="1455"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B级（合格）</w:t>
            </w:r>
          </w:p>
        </w:tc>
        <w:tc>
          <w:tcPr>
            <w:tcW w:w="1624" w:type="dxa"/>
            <w:shd w:val="clear" w:color="auto" w:fill="F3F3F3"/>
            <w:vAlign w:val="center"/>
          </w:tcPr>
          <w:p>
            <w:pPr>
              <w:jc w:val="center"/>
              <w:rPr>
                <w:rFonts w:hint="eastAsia" w:ascii="仿宋" w:hAnsi="仿宋" w:eastAsia="仿宋" w:cs="仿宋"/>
                <w:b/>
                <w:bCs/>
                <w:sz w:val="28"/>
                <w:szCs w:val="28"/>
              </w:rPr>
            </w:pPr>
            <w:r>
              <w:rPr>
                <w:rFonts w:hint="eastAsia" w:ascii="仿宋" w:hAnsi="仿宋" w:eastAsia="仿宋" w:cs="仿宋"/>
                <w:b/>
                <w:bCs/>
                <w:sz w:val="24"/>
                <w:szCs w:val="24"/>
              </w:rPr>
              <w:t>C级（需改进）</w:t>
            </w:r>
          </w:p>
        </w:tc>
        <w:tc>
          <w:tcPr>
            <w:tcW w:w="1436"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D（不合格）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3" w:type="dxa"/>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考核系数</w:t>
            </w:r>
          </w:p>
        </w:tc>
        <w:tc>
          <w:tcPr>
            <w:tcW w:w="144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54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45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24"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c>
          <w:tcPr>
            <w:tcW w:w="143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spacing w:line="360" w:lineRule="auto"/>
        <w:ind w:left="1920" w:hanging="1920" w:hangingChars="600"/>
        <w:rPr>
          <w:rFonts w:ascii="仿宋" w:hAnsi="仿宋" w:eastAsia="仿宋" w:cs="仿宋"/>
          <w:kern w:val="0"/>
          <w:sz w:val="32"/>
          <w:szCs w:val="32"/>
          <w:shd w:val="clear" w:color="auto" w:fill="auto"/>
        </w:rPr>
      </w:pPr>
      <w:r>
        <w:rPr>
          <w:rFonts w:hint="eastAsia" w:ascii="仿宋" w:hAnsi="仿宋" w:eastAsia="仿宋" w:cs="仿宋"/>
          <w:kern w:val="0"/>
          <w:sz w:val="32"/>
          <w:szCs w:val="32"/>
          <w:shd w:val="clear" w:color="auto" w:fill="auto"/>
        </w:rPr>
        <w:t>绩效</w:t>
      </w:r>
      <w:r>
        <w:rPr>
          <w:rFonts w:hint="eastAsia" w:ascii="仿宋" w:hAnsi="仿宋" w:eastAsia="仿宋" w:cs="仿宋"/>
          <w:kern w:val="0"/>
          <w:sz w:val="32"/>
          <w:szCs w:val="32"/>
          <w:shd w:val="clear" w:color="auto" w:fill="auto"/>
          <w:lang w:val="en-US" w:eastAsia="zh-CN"/>
        </w:rPr>
        <w:t xml:space="preserve">奖金 </w:t>
      </w:r>
      <w:r>
        <w:rPr>
          <w:rFonts w:ascii="仿宋" w:hAnsi="仿宋" w:eastAsia="仿宋" w:cs="仿宋"/>
          <w:kern w:val="0"/>
          <w:sz w:val="32"/>
          <w:szCs w:val="32"/>
          <w:shd w:val="clear" w:color="auto" w:fill="auto"/>
        </w:rPr>
        <w:t>=</w:t>
      </w:r>
      <w:r>
        <w:rPr>
          <w:rFonts w:hint="eastAsia" w:ascii="仿宋" w:hAnsi="仿宋" w:eastAsia="仿宋" w:cs="仿宋"/>
          <w:kern w:val="0"/>
          <w:sz w:val="32"/>
          <w:szCs w:val="32"/>
          <w:shd w:val="clear" w:color="auto" w:fill="auto"/>
          <w:lang w:val="en-US" w:eastAsia="zh-CN"/>
        </w:rPr>
        <w:t>人均绩效奖金</w:t>
      </w:r>
      <w:r>
        <w:rPr>
          <w:rFonts w:hint="eastAsia" w:ascii="仿宋" w:hAnsi="仿宋" w:eastAsia="仿宋" w:cs="仿宋"/>
          <w:kern w:val="0"/>
          <w:sz w:val="32"/>
          <w:szCs w:val="32"/>
          <w:shd w:val="clear" w:color="auto" w:fill="auto"/>
        </w:rPr>
        <w:t>×</w:t>
      </w:r>
      <w:r>
        <w:rPr>
          <w:rFonts w:hint="eastAsia" w:ascii="仿宋" w:hAnsi="仿宋" w:eastAsia="仿宋" w:cs="仿宋"/>
          <w:kern w:val="0"/>
          <w:sz w:val="32"/>
          <w:szCs w:val="32"/>
          <w:shd w:val="clear" w:color="auto" w:fill="auto"/>
          <w:lang w:val="en-US" w:eastAsia="zh-CN"/>
        </w:rPr>
        <w:t>考核</w:t>
      </w:r>
      <w:r>
        <w:rPr>
          <w:rFonts w:hint="eastAsia" w:ascii="仿宋" w:hAnsi="仿宋" w:eastAsia="仿宋" w:cs="仿宋"/>
          <w:kern w:val="0"/>
          <w:sz w:val="32"/>
          <w:szCs w:val="32"/>
          <w:shd w:val="clear" w:color="auto" w:fill="auto"/>
        </w:rPr>
        <w:t>系数</w:t>
      </w:r>
      <w:r>
        <w:rPr>
          <w:rFonts w:ascii="仿宋" w:hAnsi="仿宋" w:eastAsia="仿宋" w:cs="仿宋"/>
          <w:kern w:val="0"/>
          <w:sz w:val="32"/>
          <w:szCs w:val="32"/>
          <w:shd w:val="clear" w:color="auto" w:fill="auto"/>
        </w:rPr>
        <w:t>/12</w:t>
      </w:r>
      <w:r>
        <w:rPr>
          <w:rFonts w:hint="eastAsia" w:ascii="仿宋" w:hAnsi="仿宋" w:eastAsia="仿宋" w:cs="仿宋"/>
          <w:kern w:val="0"/>
          <w:sz w:val="32"/>
          <w:szCs w:val="32"/>
          <w:shd w:val="clear" w:color="auto" w:fill="auto"/>
        </w:rPr>
        <w:t>×</w:t>
      </w:r>
      <w:r>
        <w:rPr>
          <w:rFonts w:hint="eastAsia" w:ascii="仿宋" w:hAnsi="仿宋" w:eastAsia="仿宋" w:cs="仿宋"/>
          <w:kern w:val="0"/>
          <w:sz w:val="32"/>
          <w:szCs w:val="32"/>
          <w:shd w:val="clear" w:color="auto" w:fill="auto"/>
          <w:lang w:val="en-US" w:eastAsia="zh-CN"/>
        </w:rPr>
        <w:t>本</w:t>
      </w:r>
      <w:r>
        <w:rPr>
          <w:rFonts w:hint="eastAsia" w:ascii="仿宋" w:hAnsi="仿宋" w:eastAsia="仿宋" w:cs="仿宋"/>
          <w:kern w:val="0"/>
          <w:sz w:val="32"/>
          <w:szCs w:val="32"/>
          <w:shd w:val="clear" w:color="auto" w:fill="auto"/>
        </w:rPr>
        <w:t>年度实际出勤月份</w:t>
      </w:r>
    </w:p>
    <w:p>
      <w:pPr>
        <w:numPr>
          <w:ilvl w:val="0"/>
          <w:numId w:val="60"/>
        </w:numPr>
        <w:spacing w:line="360" w:lineRule="auto"/>
        <w:ind w:left="0" w:leftChars="0" w:firstLine="0" w:firstLineChars="0"/>
        <w:rPr>
          <w:rFonts w:ascii="仿宋" w:hAnsi="仿宋" w:eastAsia="仿宋" w:cs="Times New Roman"/>
          <w:kern w:val="0"/>
          <w:sz w:val="32"/>
          <w:szCs w:val="32"/>
        </w:rPr>
      </w:pPr>
      <w:r>
        <w:rPr>
          <w:rFonts w:hint="eastAsia" w:ascii="仿宋" w:hAnsi="仿宋" w:eastAsia="仿宋" w:cs="仿宋"/>
          <w:kern w:val="0"/>
          <w:sz w:val="32"/>
          <w:szCs w:val="32"/>
        </w:rPr>
        <w:t>考核结果与薪资调整的关系</w:t>
      </w:r>
    </w:p>
    <w:tbl>
      <w:tblPr>
        <w:tblStyle w:val="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440"/>
        <w:gridCol w:w="1545"/>
        <w:gridCol w:w="1455"/>
        <w:gridCol w:w="162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13"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等级</w:t>
            </w:r>
          </w:p>
        </w:tc>
        <w:tc>
          <w:tcPr>
            <w:tcW w:w="1440"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S级（优秀）</w:t>
            </w:r>
          </w:p>
        </w:tc>
        <w:tc>
          <w:tcPr>
            <w:tcW w:w="1545"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A级（良好）</w:t>
            </w:r>
          </w:p>
        </w:tc>
        <w:tc>
          <w:tcPr>
            <w:tcW w:w="1455"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B级（合格）</w:t>
            </w:r>
          </w:p>
        </w:tc>
        <w:tc>
          <w:tcPr>
            <w:tcW w:w="1624" w:type="dxa"/>
            <w:shd w:val="clear" w:color="auto" w:fill="F3F3F3"/>
            <w:vAlign w:val="center"/>
          </w:tcPr>
          <w:p>
            <w:pPr>
              <w:jc w:val="center"/>
              <w:rPr>
                <w:rFonts w:hint="eastAsia" w:ascii="仿宋" w:hAnsi="仿宋" w:eastAsia="仿宋" w:cs="仿宋"/>
                <w:b/>
                <w:bCs/>
                <w:sz w:val="28"/>
                <w:szCs w:val="28"/>
              </w:rPr>
            </w:pPr>
            <w:r>
              <w:rPr>
                <w:rFonts w:hint="eastAsia" w:ascii="仿宋" w:hAnsi="仿宋" w:eastAsia="仿宋" w:cs="仿宋"/>
                <w:b/>
                <w:bCs/>
                <w:sz w:val="24"/>
                <w:szCs w:val="24"/>
              </w:rPr>
              <w:t>C级（需改进）</w:t>
            </w:r>
          </w:p>
        </w:tc>
        <w:tc>
          <w:tcPr>
            <w:tcW w:w="1436"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D（不合格）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3" w:type="dxa"/>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被考核员工</w:t>
            </w:r>
          </w:p>
        </w:tc>
        <w:tc>
          <w:tcPr>
            <w:tcW w:w="14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升2档</w:t>
            </w:r>
          </w:p>
        </w:tc>
        <w:tc>
          <w:tcPr>
            <w:tcW w:w="15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升1档</w:t>
            </w:r>
          </w:p>
        </w:tc>
        <w:tc>
          <w:tcPr>
            <w:tcW w:w="14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62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降1档</w:t>
            </w:r>
          </w:p>
        </w:tc>
      </w:tr>
    </w:tbl>
    <w:p>
      <w:pPr>
        <w:widowControl/>
        <w:shd w:val="clear" w:color="auto" w:fill="FFFFFF"/>
        <w:spacing w:line="330" w:lineRule="atLeas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 xml:space="preserve">除年度考核不合格者立即降薪外，其他薪资调整时间均为下一年度年初；如果本岗位所对应的职务薪级内没有升档或降档空间，则不能进行薪资调整。 </w:t>
      </w:r>
    </w:p>
    <w:p>
      <w:pPr>
        <w:numPr>
          <w:ilvl w:val="0"/>
          <w:numId w:val="60"/>
        </w:numPr>
        <w:spacing w:line="360" w:lineRule="auto"/>
        <w:ind w:left="0" w:leftChars="0" w:firstLine="0" w:firstLineChars="0"/>
        <w:rPr>
          <w:rFonts w:ascii="仿宋" w:hAnsi="仿宋" w:eastAsia="仿宋" w:cs="Times New Roman"/>
          <w:kern w:val="0"/>
          <w:sz w:val="32"/>
          <w:szCs w:val="32"/>
        </w:rPr>
      </w:pPr>
      <w:r>
        <w:rPr>
          <w:rFonts w:hint="eastAsia" w:ascii="仿宋" w:hAnsi="仿宋" w:eastAsia="仿宋" w:cs="仿宋"/>
          <w:kern w:val="0"/>
          <w:sz w:val="32"/>
          <w:szCs w:val="32"/>
        </w:rPr>
        <w:t>考核结果与岗位晋升的关系</w:t>
      </w:r>
    </w:p>
    <w:p>
      <w:pPr>
        <w:numPr>
          <w:ilvl w:val="0"/>
          <w:numId w:val="61"/>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kern w:val="0"/>
          <w:sz w:val="32"/>
          <w:szCs w:val="32"/>
        </w:rPr>
        <w:t>考核结果将作为员工岗位晋升的参考依据。</w:t>
      </w:r>
    </w:p>
    <w:p>
      <w:pPr>
        <w:numPr>
          <w:ilvl w:val="0"/>
          <w:numId w:val="61"/>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kern w:val="0"/>
          <w:sz w:val="32"/>
          <w:szCs w:val="32"/>
        </w:rPr>
        <w:t>连续两次考核结果为不合格者，且经过培训或者调整工作岗位仍不能胜任工作的，予以辞退。</w:t>
      </w:r>
    </w:p>
    <w:p>
      <w:pPr>
        <w:numPr>
          <w:ilvl w:val="0"/>
          <w:numId w:val="62"/>
        </w:numPr>
        <w:spacing w:line="360" w:lineRule="auto"/>
        <w:ind w:left="0" w:leftChars="0" w:firstLine="0" w:firstLineChars="0"/>
        <w:rPr>
          <w:rFonts w:ascii="仿宋" w:hAnsi="仿宋" w:eastAsia="仿宋"/>
          <w:sz w:val="32"/>
          <w:szCs w:val="32"/>
          <w:shd w:val="clear" w:color="auto" w:fill="auto"/>
        </w:rPr>
      </w:pPr>
      <w:r>
        <w:rPr>
          <w:rFonts w:hint="eastAsia" w:ascii="仿宋" w:hAnsi="仿宋" w:eastAsia="仿宋" w:cs="仿宋"/>
          <w:sz w:val="32"/>
          <w:szCs w:val="32"/>
          <w:lang w:val="en-US" w:eastAsia="zh-CN"/>
        </w:rPr>
        <w:t>基金会入职半年以内员工、试用期员工及实习生</w:t>
      </w:r>
    </w:p>
    <w:p>
      <w:pPr>
        <w:numPr>
          <w:ilvl w:val="0"/>
          <w:numId w:val="63"/>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sz w:val="32"/>
          <w:szCs w:val="32"/>
          <w:lang w:val="en-US" w:eastAsia="zh-CN"/>
        </w:rPr>
        <w:t>基金会入职半年以内员工的年终奖金分配，根据入职时间和岗位职级进行核算，按照每月1000元的标准发放，且岗位职级每高一级增加1000元。</w:t>
      </w:r>
    </w:p>
    <w:p>
      <w:pPr>
        <w:numPr>
          <w:ilvl w:val="0"/>
          <w:numId w:val="63"/>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sz w:val="32"/>
          <w:szCs w:val="32"/>
          <w:lang w:val="en-US" w:eastAsia="zh-CN"/>
        </w:rPr>
        <w:t>试用期员工的年终奖金分配，按照每月1000元的标准发放。</w:t>
      </w:r>
    </w:p>
    <w:p>
      <w:pPr>
        <w:numPr>
          <w:ilvl w:val="0"/>
          <w:numId w:val="63"/>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sz w:val="32"/>
          <w:szCs w:val="32"/>
          <w:lang w:val="en-US" w:eastAsia="zh-CN"/>
        </w:rPr>
        <w:t>实习生的年终奖金分配，按照人均2000元标准发放，以示激</w:t>
      </w:r>
      <w:bookmarkStart w:id="1" w:name="_GoBack"/>
      <w:bookmarkEnd w:id="1"/>
      <w:r>
        <w:rPr>
          <w:rFonts w:hint="eastAsia" w:ascii="仿宋" w:hAnsi="仿宋" w:eastAsia="仿宋" w:cs="仿宋"/>
          <w:sz w:val="32"/>
          <w:szCs w:val="32"/>
          <w:lang w:val="en-US" w:eastAsia="zh-CN"/>
        </w:rPr>
        <w:t>励。</w:t>
      </w:r>
    </w:p>
    <w:p>
      <w:pPr>
        <w:pStyle w:val="15"/>
        <w:spacing w:line="360" w:lineRule="auto"/>
        <w:ind w:firstLine="0" w:firstLineChars="0"/>
        <w:rPr>
          <w:rFonts w:ascii="仿宋" w:hAnsi="仿宋" w:eastAsia="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cs="仿宋"/>
          <w:b/>
          <w:bCs/>
          <w:sz w:val="32"/>
          <w:szCs w:val="32"/>
        </w:rPr>
        <w:t>绩效工资发放</w:t>
      </w:r>
    </w:p>
    <w:p>
      <w:pPr>
        <w:pStyle w:val="15"/>
        <w:spacing w:line="360" w:lineRule="auto"/>
        <w:ind w:left="0" w:leftChars="0" w:firstLine="0" w:firstLineChars="0"/>
        <w:rPr>
          <w:rFonts w:ascii="仿宋" w:hAnsi="仿宋" w:eastAsia="仿宋"/>
          <w:sz w:val="32"/>
          <w:szCs w:val="32"/>
        </w:rPr>
      </w:pPr>
      <w:r>
        <w:rPr>
          <w:rFonts w:hint="eastAsia" w:ascii="仿宋" w:hAnsi="仿宋" w:eastAsia="仿宋" w:cs="仿宋"/>
          <w:sz w:val="32"/>
          <w:szCs w:val="32"/>
        </w:rPr>
        <w:t>（一）制定绩效工资发放方案：每年度结束后，根据经确认的基金会员工的绩效考核结果，基金会</w:t>
      </w:r>
      <w:r>
        <w:rPr>
          <w:rFonts w:hint="eastAsia" w:ascii="仿宋" w:hAnsi="仿宋" w:eastAsia="仿宋" w:cs="仿宋"/>
          <w:sz w:val="32"/>
          <w:szCs w:val="32"/>
          <w:lang w:eastAsia="zh-CN"/>
        </w:rPr>
        <w:t>综合办公室</w:t>
      </w:r>
      <w:r>
        <w:rPr>
          <w:rFonts w:hint="eastAsia" w:ascii="仿宋" w:hAnsi="仿宋" w:eastAsia="仿宋" w:cs="仿宋"/>
          <w:sz w:val="32"/>
          <w:szCs w:val="32"/>
        </w:rPr>
        <w:t>制定员工绩效工资发放方案，报理事会审议。</w:t>
      </w:r>
    </w:p>
    <w:p>
      <w:pPr>
        <w:spacing w:line="360" w:lineRule="auto"/>
        <w:rPr>
          <w:rFonts w:ascii="仿宋" w:hAnsi="仿宋" w:eastAsia="仿宋" w:cs="Times New Roman"/>
          <w:kern w:val="0"/>
          <w:sz w:val="32"/>
          <w:szCs w:val="32"/>
        </w:rPr>
      </w:pPr>
      <w:r>
        <w:rPr>
          <w:rFonts w:hint="eastAsia" w:ascii="仿宋" w:hAnsi="仿宋" w:eastAsia="仿宋" w:cs="仿宋"/>
          <w:kern w:val="0"/>
          <w:sz w:val="32"/>
          <w:szCs w:val="32"/>
        </w:rPr>
        <w:t>（二）绩效工资发放：基金会</w:t>
      </w:r>
      <w:r>
        <w:rPr>
          <w:rFonts w:hint="eastAsia" w:ascii="仿宋" w:hAnsi="仿宋" w:eastAsia="仿宋" w:cs="仿宋"/>
          <w:kern w:val="0"/>
          <w:sz w:val="32"/>
          <w:szCs w:val="32"/>
          <w:lang w:eastAsia="zh-CN"/>
        </w:rPr>
        <w:t>综合办公室</w:t>
      </w:r>
      <w:r>
        <w:rPr>
          <w:rFonts w:hint="eastAsia" w:ascii="仿宋" w:hAnsi="仿宋" w:eastAsia="仿宋" w:cs="仿宋"/>
          <w:kern w:val="0"/>
          <w:sz w:val="32"/>
          <w:szCs w:val="32"/>
        </w:rPr>
        <w:t>根据基金会理事会确定的绩效工资发放方案，核算员工绩效工资并下发。</w:t>
      </w:r>
    </w:p>
    <w:p>
      <w:pPr>
        <w:widowControl/>
        <w:shd w:val="clear" w:color="auto" w:fill="FFFFFF"/>
        <w:spacing w:line="330" w:lineRule="atLeast"/>
        <w:jc w:val="left"/>
        <w:rPr>
          <w:rFonts w:ascii="仿宋" w:hAnsi="仿宋" w:eastAsia="仿宋" w:cs="Times New Roman"/>
          <w:b/>
          <w:bCs/>
          <w:kern w:val="0"/>
          <w:sz w:val="32"/>
          <w:szCs w:val="32"/>
        </w:rPr>
      </w:pPr>
      <w:r>
        <w:rPr>
          <w:rFonts w:hint="eastAsia" w:ascii="仿宋" w:hAnsi="仿宋" w:eastAsia="仿宋" w:cs="仿宋"/>
          <w:b/>
          <w:bCs/>
          <w:kern w:val="0"/>
          <w:sz w:val="32"/>
          <w:szCs w:val="32"/>
        </w:rPr>
        <w:t>第十三条</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申诉与监督流程</w:t>
      </w:r>
    </w:p>
    <w:p>
      <w:pPr>
        <w:widowControl/>
        <w:shd w:val="clear" w:color="auto" w:fill="FFFFFF"/>
        <w:spacing w:line="330" w:lineRule="atLeast"/>
        <w:ind w:left="0" w:leftChars="0" w:firstLine="0" w:firstLineChars="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（一）绩效考核评价结束后，上级考核人有向被考核者通知和说明的义务，被考核者有权了解自己的考核结果。</w:t>
      </w:r>
    </w:p>
    <w:p>
      <w:pPr>
        <w:widowControl/>
        <w:shd w:val="clear" w:color="auto" w:fill="FFFFFF"/>
        <w:spacing w:line="330" w:lineRule="atLeast"/>
        <w:ind w:left="0" w:leftChars="0" w:firstLine="0" w:firstLineChars="0"/>
        <w:jc w:val="left"/>
        <w:rPr>
          <w:rFonts w:ascii="仿宋" w:hAnsi="仿宋" w:eastAsia="仿宋" w:cs="Times New Roman"/>
          <w:kern w:val="0"/>
          <w:sz w:val="32"/>
          <w:szCs w:val="32"/>
        </w:rPr>
      </w:pPr>
      <w:r>
        <w:rPr>
          <w:rFonts w:hint="eastAsia" w:ascii="仿宋" w:hAnsi="仿宋" w:eastAsia="仿宋" w:cs="仿宋"/>
          <w:kern w:val="0"/>
          <w:sz w:val="32"/>
          <w:szCs w:val="32"/>
        </w:rPr>
        <w:t>（二）被考核者如对考核结果存有异议，应首先通过沟通方式解决。在解决不了时，员工有权利在一周内向</w:t>
      </w:r>
      <w:r>
        <w:rPr>
          <w:rFonts w:hint="eastAsia" w:ascii="仿宋" w:hAnsi="仿宋" w:eastAsia="仿宋" w:cs="仿宋"/>
          <w:kern w:val="0"/>
          <w:sz w:val="32"/>
          <w:szCs w:val="32"/>
          <w:lang w:val="en-US" w:eastAsia="zh-CN"/>
        </w:rPr>
        <w:t>基金会</w:t>
      </w:r>
      <w:r>
        <w:rPr>
          <w:rFonts w:hint="eastAsia" w:ascii="仿宋" w:hAnsi="仿宋" w:eastAsia="仿宋" w:cs="仿宋"/>
          <w:kern w:val="0"/>
          <w:sz w:val="32"/>
          <w:szCs w:val="32"/>
          <w:lang w:eastAsia="zh-CN"/>
        </w:rPr>
        <w:t>综合办公室</w:t>
      </w:r>
      <w:r>
        <w:rPr>
          <w:rFonts w:hint="eastAsia" w:ascii="仿宋" w:hAnsi="仿宋" w:eastAsia="仿宋" w:cs="仿宋"/>
          <w:kern w:val="0"/>
          <w:sz w:val="32"/>
          <w:szCs w:val="32"/>
        </w:rPr>
        <w:t>提出申诉，申诉时需提交相关说明材料。</w:t>
      </w:r>
    </w:p>
    <w:p>
      <w:pPr>
        <w:widowControl/>
        <w:shd w:val="clear" w:color="auto" w:fill="FFFFFF"/>
        <w:spacing w:line="330" w:lineRule="atLeast"/>
        <w:ind w:left="0" w:leftChars="0" w:firstLine="0" w:firstLineChars="0"/>
        <w:jc w:val="left"/>
        <w:rPr>
          <w:rFonts w:ascii="仿宋" w:hAnsi="仿宋" w:eastAsia="仿宋" w:cs="Times New Roman"/>
          <w:kern w:val="0"/>
          <w:sz w:val="32"/>
          <w:szCs w:val="32"/>
        </w:rPr>
      </w:pPr>
      <w:r>
        <w:rPr>
          <w:rFonts w:hint="eastAsia" w:ascii="仿宋" w:hAnsi="仿宋" w:eastAsia="仿宋" w:cs="仿宋"/>
          <w:kern w:val="0"/>
          <w:sz w:val="32"/>
          <w:szCs w:val="32"/>
        </w:rPr>
        <w:t>（三）</w:t>
      </w:r>
      <w:r>
        <w:rPr>
          <w:rFonts w:hint="eastAsia" w:ascii="仿宋" w:hAnsi="仿宋" w:eastAsia="仿宋" w:cs="仿宋"/>
          <w:kern w:val="0"/>
          <w:sz w:val="32"/>
          <w:szCs w:val="32"/>
          <w:lang w:val="en-US" w:eastAsia="zh-CN"/>
        </w:rPr>
        <w:t>基金会</w:t>
      </w:r>
      <w:r>
        <w:rPr>
          <w:rFonts w:hint="eastAsia" w:ascii="仿宋" w:hAnsi="仿宋" w:eastAsia="仿宋" w:cs="仿宋"/>
          <w:kern w:val="0"/>
          <w:sz w:val="32"/>
          <w:szCs w:val="32"/>
          <w:lang w:eastAsia="zh-CN"/>
        </w:rPr>
        <w:t>综合办公室</w:t>
      </w:r>
      <w:r>
        <w:rPr>
          <w:rFonts w:hint="eastAsia" w:ascii="仿宋" w:hAnsi="仿宋" w:eastAsia="仿宋" w:cs="仿宋"/>
          <w:kern w:val="0"/>
          <w:sz w:val="32"/>
          <w:szCs w:val="32"/>
          <w:lang w:val="en-US" w:eastAsia="zh-CN"/>
        </w:rPr>
        <w:t>于</w:t>
      </w:r>
      <w:r>
        <w:rPr>
          <w:rFonts w:hint="eastAsia" w:ascii="仿宋" w:hAnsi="仿宋" w:eastAsia="仿宋" w:cs="仿宋"/>
          <w:kern w:val="0"/>
          <w:sz w:val="32"/>
          <w:szCs w:val="32"/>
        </w:rPr>
        <w:t>一周内同申诉人考核人进行复议，对员工的申诉做出答复。复议决定之成绩即为最后考核结果。</w:t>
      </w:r>
    </w:p>
    <w:p>
      <w:pPr>
        <w:pStyle w:val="4"/>
        <w:ind w:left="0" w:leftChars="0" w:firstLine="0" w:firstLineChars="0"/>
        <w:rPr>
          <w:rFonts w:ascii="仿宋" w:hAnsi="仿宋" w:eastAsia="仿宋" w:cs="Times New Roman"/>
          <w:color w:val="auto"/>
          <w:kern w:val="0"/>
          <w:sz w:val="32"/>
          <w:szCs w:val="32"/>
        </w:rPr>
      </w:pPr>
      <w:r>
        <w:rPr>
          <w:rFonts w:hint="eastAsia" w:ascii="仿宋" w:hAnsi="仿宋" w:eastAsia="仿宋" w:cs="仿宋"/>
          <w:color w:val="auto"/>
          <w:kern w:val="0"/>
          <w:sz w:val="32"/>
          <w:szCs w:val="32"/>
        </w:rPr>
        <w:t>（四）整个绩效考核过程由</w:t>
      </w:r>
      <w:r>
        <w:rPr>
          <w:rFonts w:hint="eastAsia" w:ascii="仿宋" w:hAnsi="仿宋" w:eastAsia="仿宋" w:cs="仿宋"/>
          <w:color w:val="auto"/>
          <w:kern w:val="0"/>
          <w:sz w:val="32"/>
          <w:szCs w:val="32"/>
          <w:lang w:val="en-US" w:eastAsia="zh-CN"/>
        </w:rPr>
        <w:t>基金会</w:t>
      </w:r>
      <w:r>
        <w:rPr>
          <w:rFonts w:hint="eastAsia" w:ascii="仿宋" w:hAnsi="仿宋" w:eastAsia="仿宋" w:cs="仿宋"/>
          <w:color w:val="auto"/>
          <w:kern w:val="0"/>
          <w:sz w:val="32"/>
          <w:szCs w:val="32"/>
          <w:lang w:eastAsia="zh-CN"/>
        </w:rPr>
        <w:t>综合办公室</w:t>
      </w:r>
      <w:r>
        <w:rPr>
          <w:rFonts w:hint="eastAsia" w:ascii="仿宋" w:hAnsi="仿宋" w:eastAsia="仿宋" w:cs="仿宋"/>
          <w:color w:val="auto"/>
          <w:kern w:val="0"/>
          <w:sz w:val="32"/>
          <w:szCs w:val="32"/>
        </w:rPr>
        <w:t>进行监督，对借考核之机对被考核者进行打击报复的行为将给予严肃处理。</w:t>
      </w:r>
    </w:p>
    <w:p>
      <w:pPr>
        <w:widowControl/>
        <w:shd w:val="clear" w:color="auto" w:fill="FFFFFF"/>
        <w:spacing w:line="330" w:lineRule="atLeast"/>
        <w:jc w:val="left"/>
        <w:rPr>
          <w:rFonts w:ascii="仿宋" w:hAnsi="仿宋" w:eastAsia="仿宋" w:cs="Times New Roman"/>
          <w:b w:val="0"/>
          <w:bCs w:val="0"/>
          <w:kern w:val="0"/>
          <w:sz w:val="32"/>
          <w:szCs w:val="32"/>
        </w:rPr>
      </w:pPr>
      <w:r>
        <w:rPr>
          <w:rFonts w:hint="eastAsia" w:ascii="仿宋" w:hAnsi="仿宋" w:eastAsia="仿宋" w:cs="仿宋"/>
          <w:b/>
          <w:bCs/>
          <w:kern w:val="0"/>
          <w:sz w:val="32"/>
          <w:szCs w:val="32"/>
        </w:rPr>
        <w:t>第十四条</w:t>
      </w:r>
      <w:r>
        <w:rPr>
          <w:rFonts w:hint="eastAsia" w:ascii="仿宋" w:hAnsi="仿宋" w:eastAsia="仿宋" w:cs="仿宋"/>
          <w:b w:val="0"/>
          <w:bCs w:val="0"/>
          <w:kern w:val="0"/>
          <w:sz w:val="32"/>
          <w:szCs w:val="32"/>
        </w:rPr>
        <w:t xml:space="preserve"> 本制度解释权属基金会</w:t>
      </w:r>
      <w:r>
        <w:rPr>
          <w:rFonts w:hint="eastAsia" w:ascii="仿宋" w:hAnsi="仿宋" w:eastAsia="仿宋" w:cs="仿宋"/>
          <w:b w:val="0"/>
          <w:bCs w:val="0"/>
          <w:kern w:val="0"/>
          <w:sz w:val="32"/>
          <w:szCs w:val="32"/>
          <w:lang w:val="en-US" w:eastAsia="zh-CN"/>
        </w:rPr>
        <w:t>秘书处</w:t>
      </w:r>
      <w:r>
        <w:rPr>
          <w:rFonts w:hint="eastAsia" w:ascii="仿宋" w:hAnsi="仿宋" w:eastAsia="仿宋" w:cs="仿宋"/>
          <w:b w:val="0"/>
          <w:bCs w:val="0"/>
          <w:kern w:val="0"/>
          <w:sz w:val="32"/>
          <w:szCs w:val="32"/>
          <w:lang w:eastAsia="zh-CN"/>
        </w:rPr>
        <w:t>，</w:t>
      </w:r>
      <w:r>
        <w:rPr>
          <w:rFonts w:hint="eastAsia" w:ascii="仿宋" w:hAnsi="仿宋" w:eastAsia="仿宋" w:cs="宋体"/>
          <w:b w:val="0"/>
          <w:bCs w:val="0"/>
          <w:kern w:val="0"/>
          <w:sz w:val="32"/>
          <w:szCs w:val="32"/>
        </w:rPr>
        <w:t>经基金会理事会审议通过，自公布之日起实施执行。</w:t>
      </w:r>
    </w:p>
    <w:p>
      <w:pPr>
        <w:widowControl/>
        <w:shd w:val="clear" w:color="auto" w:fill="FFFFFF"/>
        <w:spacing w:line="330" w:lineRule="atLeast"/>
        <w:jc w:val="left"/>
        <w:rPr>
          <w:rFonts w:ascii="仿宋" w:hAnsi="仿宋" w:eastAsia="仿宋" w:cs="Times New Roman"/>
          <w:b w:val="0"/>
          <w:bCs w:val="0"/>
          <w:kern w:val="0"/>
          <w:sz w:val="32"/>
          <w:szCs w:val="32"/>
        </w:rPr>
        <w:sectPr>
          <w:headerReference r:id="rId3" w:type="default"/>
          <w:footerReference r:id="rId4" w:type="default"/>
          <w:pgSz w:w="11906" w:h="16838"/>
          <w:pgMar w:top="1276" w:right="1416" w:bottom="1440" w:left="1560" w:header="705" w:footer="992" w:gutter="0"/>
          <w:cols w:space="425" w:num="1"/>
          <w:docGrid w:type="lines" w:linePitch="312" w:charSpace="0"/>
        </w:sectPr>
      </w:pPr>
    </w:p>
    <w:p>
      <w:pPr>
        <w:widowControl/>
        <w:shd w:val="clear" w:color="auto" w:fill="FFFFFF"/>
        <w:spacing w:line="330" w:lineRule="atLeast"/>
        <w:jc w:val="left"/>
        <w:rPr>
          <w:rFonts w:ascii="仿宋" w:hAnsi="仿宋" w:eastAsia="仿宋" w:cs="Times New Roman"/>
          <w:b/>
          <w:bCs/>
          <w:kern w:val="0"/>
          <w:sz w:val="32"/>
          <w:szCs w:val="32"/>
        </w:rPr>
      </w:pPr>
      <w:r>
        <w:rPr>
          <w:rFonts w:hint="eastAsia" w:ascii="仿宋" w:hAnsi="仿宋" w:eastAsia="仿宋" w:cs="仿宋"/>
          <w:b/>
          <w:bCs/>
          <w:kern w:val="0"/>
          <w:sz w:val="32"/>
          <w:szCs w:val="32"/>
        </w:rPr>
        <w:t>附件一</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《员工考核表（计划）》</w:t>
      </w:r>
    </w:p>
    <w:tbl>
      <w:tblPr>
        <w:tblStyle w:val="8"/>
        <w:tblW w:w="13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1270"/>
        <w:gridCol w:w="2281"/>
        <w:gridCol w:w="1026"/>
        <w:gridCol w:w="80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1" w:hRule="atLeast"/>
          <w:jc w:val="center"/>
        </w:trPr>
        <w:tc>
          <w:tcPr>
            <w:tcW w:w="2339" w:type="dxa"/>
            <w:gridSpan w:val="2"/>
            <w:tcBorders>
              <w:top w:val="thinThickSmallGap" w:color="auto" w:sz="24" w:space="0"/>
              <w:left w:val="thinThickSmallGap" w:color="auto" w:sz="24" w:space="0"/>
            </w:tcBorders>
            <w:vAlign w:val="bottom"/>
          </w:tcPr>
          <w:p>
            <w:pPr>
              <w:spacing w:line="560" w:lineRule="exact"/>
              <w:rPr>
                <w:rFonts w:ascii="仿宋" w:eastAsia="仿宋" w:cs="Times New Roman"/>
                <w:b w:val="0"/>
                <w:bCs w:val="0"/>
              </w:rPr>
            </w:pPr>
            <w:r>
              <w:rPr>
                <w:rFonts w:hint="eastAsia" w:ascii="仿宋" w:hAnsi="仿宋" w:cs="宋体"/>
                <w:b w:val="0"/>
                <w:bCs w:val="0"/>
              </w:rPr>
              <w:t>岗位：</w:t>
            </w:r>
            <w:r>
              <w:rPr>
                <w:rFonts w:ascii="仿宋" w:hAnsi="仿宋" w:cs="仿宋"/>
                <w:b w:val="0"/>
                <w:bCs w:val="0"/>
              </w:rPr>
              <w:t xml:space="preserve">___________ </w:t>
            </w:r>
          </w:p>
        </w:tc>
        <w:tc>
          <w:tcPr>
            <w:tcW w:w="3307" w:type="dxa"/>
            <w:gridSpan w:val="2"/>
            <w:tcBorders>
              <w:top w:val="thinThickSmallGap" w:color="auto" w:sz="24" w:space="0"/>
            </w:tcBorders>
            <w:vAlign w:val="bottom"/>
          </w:tcPr>
          <w:p>
            <w:pPr>
              <w:spacing w:line="560" w:lineRule="exact"/>
              <w:ind w:firstLine="630" w:firstLineChars="300"/>
              <w:rPr>
                <w:rFonts w:ascii="仿宋" w:eastAsia="仿宋" w:cs="Times New Roman"/>
                <w:b w:val="0"/>
                <w:bCs w:val="0"/>
              </w:rPr>
            </w:pPr>
            <w:r>
              <w:rPr>
                <w:rFonts w:hint="eastAsia" w:ascii="仿宋" w:hAnsi="仿宋" w:cs="宋体"/>
                <w:b w:val="0"/>
                <w:bCs w:val="0"/>
              </w:rPr>
              <w:t>被考核人：</w:t>
            </w:r>
            <w:r>
              <w:rPr>
                <w:rFonts w:ascii="仿宋" w:hAnsi="仿宋" w:cs="仿宋"/>
                <w:b w:val="0"/>
                <w:bCs w:val="0"/>
                <w:u w:val="single"/>
              </w:rPr>
              <w:t xml:space="preserve">    </w:t>
            </w:r>
            <w:r>
              <w:rPr>
                <w:rFonts w:hint="eastAsia" w:ascii="仿宋" w:hAnsi="仿宋" w:cs="仿宋"/>
                <w:b w:val="0"/>
                <w:bCs w:val="0"/>
                <w:u w:val="single"/>
                <w:lang w:val="en-US" w:eastAsia="zh-CN"/>
              </w:rPr>
              <w:t xml:space="preserve">        </w:t>
            </w:r>
            <w:r>
              <w:rPr>
                <w:rFonts w:ascii="仿宋" w:hAnsi="仿宋" w:cs="仿宋"/>
                <w:b w:val="0"/>
                <w:bCs w:val="0"/>
              </w:rPr>
              <w:t xml:space="preserve"> </w:t>
            </w:r>
          </w:p>
        </w:tc>
        <w:tc>
          <w:tcPr>
            <w:tcW w:w="8001" w:type="dxa"/>
            <w:tcBorders>
              <w:top w:val="thinThickSmallGap" w:color="auto" w:sz="24" w:space="0"/>
              <w:right w:val="thinThickSmallGap" w:color="auto" w:sz="24" w:space="0"/>
            </w:tcBorders>
            <w:vAlign w:val="bottom"/>
          </w:tcPr>
          <w:p>
            <w:pPr>
              <w:spacing w:line="560" w:lineRule="exact"/>
              <w:jc w:val="center"/>
              <w:rPr>
                <w:rFonts w:ascii="仿宋" w:hAnsi="仿宋" w:cs="仿宋"/>
                <w:b w:val="0"/>
                <w:bCs w:val="0"/>
              </w:rPr>
            </w:pPr>
            <w:r>
              <w:rPr>
                <w:rFonts w:hint="eastAsia" w:ascii="仿宋" w:hAnsi="仿宋" w:cs="宋体"/>
                <w:b w:val="0"/>
                <w:bCs w:val="0"/>
              </w:rPr>
              <w:t>考核人：</w:t>
            </w:r>
            <w:r>
              <w:rPr>
                <w:rFonts w:ascii="仿宋" w:hAnsi="仿宋" w:cs="仿宋"/>
                <w:b w:val="0"/>
                <w:bCs w:val="0"/>
              </w:rPr>
              <w:t>___________</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1" w:hRule="atLeast"/>
          <w:jc w:val="center"/>
        </w:trPr>
        <w:tc>
          <w:tcPr>
            <w:tcW w:w="1069" w:type="dxa"/>
            <w:tcBorders>
              <w:top w:val="double" w:color="000000" w:sz="6" w:space="0"/>
              <w:left w:val="thinThickSmallGap" w:color="auto" w:sz="24" w:space="0"/>
              <w:bottom w:val="double" w:color="000000" w:sz="6" w:space="0"/>
            </w:tcBorders>
            <w:vAlign w:val="center"/>
          </w:tcPr>
          <w:p>
            <w:pPr>
              <w:spacing w:line="560" w:lineRule="exact"/>
              <w:jc w:val="center"/>
              <w:rPr>
                <w:rFonts w:ascii="仿宋" w:eastAsia="仿宋" w:cs="Times New Roman"/>
                <w:b w:val="0"/>
                <w:bCs w:val="0"/>
              </w:rPr>
            </w:pPr>
          </w:p>
        </w:tc>
        <w:tc>
          <w:tcPr>
            <w:tcW w:w="3551" w:type="dxa"/>
            <w:gridSpan w:val="2"/>
            <w:tcBorders>
              <w:top w:val="double" w:color="000000" w:sz="6" w:space="0"/>
              <w:bottom w:val="double" w:color="000000" w:sz="6"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衡量指标</w:t>
            </w:r>
          </w:p>
        </w:tc>
        <w:tc>
          <w:tcPr>
            <w:tcW w:w="1026" w:type="dxa"/>
            <w:tcBorders>
              <w:top w:val="double" w:color="000000" w:sz="6" w:space="0"/>
              <w:bottom w:val="double" w:color="000000" w:sz="6"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权重</w:t>
            </w:r>
          </w:p>
        </w:tc>
        <w:tc>
          <w:tcPr>
            <w:tcW w:w="8001" w:type="dxa"/>
            <w:tcBorders>
              <w:top w:val="double" w:color="000000" w:sz="6" w:space="0"/>
              <w:bottom w:val="double" w:color="000000" w:sz="6" w:space="0"/>
              <w:right w:val="thinThickSmallGap" w:color="auto" w:sz="2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指标描述及衡量标准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0" w:hRule="atLeast"/>
          <w:jc w:val="center"/>
        </w:trPr>
        <w:tc>
          <w:tcPr>
            <w:tcW w:w="1069" w:type="dxa"/>
            <w:tcBorders>
              <w:top w:val="double" w:color="000000" w:sz="6" w:space="0"/>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1</w:t>
            </w:r>
          </w:p>
        </w:tc>
        <w:tc>
          <w:tcPr>
            <w:tcW w:w="1270" w:type="dxa"/>
            <w:vMerge w:val="restart"/>
            <w:vAlign w:val="center"/>
          </w:tcPr>
          <w:p>
            <w:pPr>
              <w:spacing w:line="360" w:lineRule="exact"/>
              <w:jc w:val="center"/>
              <w:rPr>
                <w:rFonts w:ascii="仿宋" w:eastAsia="仿宋" w:cs="Times New Roman"/>
                <w:b w:val="0"/>
                <w:bCs w:val="0"/>
              </w:rPr>
            </w:pPr>
            <w:r>
              <w:rPr>
                <w:rFonts w:hint="eastAsia" w:ascii="仿宋" w:hAnsi="仿宋" w:cs="宋体"/>
                <w:b w:val="0"/>
                <w:bCs w:val="0"/>
                <w:lang w:val="en-US" w:eastAsia="zh-CN"/>
              </w:rPr>
              <w:t>本职</w:t>
            </w:r>
            <w:r>
              <w:rPr>
                <w:rFonts w:hint="eastAsia" w:ascii="仿宋" w:hAnsi="仿宋" w:cs="宋体"/>
                <w:b w:val="0"/>
                <w:bCs w:val="0"/>
              </w:rPr>
              <w:t>工作</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7"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2</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3</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4</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5</w:t>
            </w:r>
          </w:p>
        </w:tc>
        <w:tc>
          <w:tcPr>
            <w:tcW w:w="1270" w:type="dxa"/>
            <w:vAlign w:val="center"/>
          </w:tcPr>
          <w:p>
            <w:pPr>
              <w:spacing w:line="360" w:lineRule="exact"/>
              <w:jc w:val="center"/>
              <w:rPr>
                <w:rFonts w:hint="eastAsia" w:ascii="仿宋" w:hAnsi="仿宋" w:cs="宋体"/>
                <w:b w:val="0"/>
                <w:bCs w:val="0"/>
                <w:lang w:val="en-US" w:eastAsia="zh-CN"/>
              </w:rPr>
            </w:pPr>
            <w:r>
              <w:rPr>
                <w:rFonts w:hint="eastAsia" w:ascii="仿宋" w:hAnsi="仿宋" w:cs="宋体"/>
                <w:b w:val="0"/>
                <w:bCs w:val="0"/>
                <w:lang w:val="en-US" w:eastAsia="zh-CN"/>
              </w:rPr>
              <w:t>业务指标</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6</w:t>
            </w:r>
          </w:p>
        </w:tc>
        <w:tc>
          <w:tcPr>
            <w:tcW w:w="1270" w:type="dxa"/>
            <w:vAlign w:val="center"/>
          </w:tcPr>
          <w:p>
            <w:pPr>
              <w:adjustRightInd w:val="0"/>
              <w:snapToGrid w:val="0"/>
              <w:spacing w:line="360" w:lineRule="exact"/>
              <w:jc w:val="center"/>
              <w:rPr>
                <w:rFonts w:hint="eastAsia" w:ascii="仿宋" w:eastAsia="仿宋" w:cs="Times New Roman"/>
                <w:b w:val="0"/>
                <w:bCs w:val="0"/>
                <w:lang w:val="en-US" w:eastAsia="zh-CN"/>
              </w:rPr>
            </w:pPr>
            <w:r>
              <w:rPr>
                <w:rFonts w:hint="eastAsia" w:ascii="仿宋" w:hAnsi="仿宋" w:cs="宋体"/>
                <w:b w:val="0"/>
                <w:bCs w:val="0"/>
                <w:lang w:val="en-US" w:eastAsia="zh-CN"/>
              </w:rPr>
              <w:t>工作能力</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7</w:t>
            </w:r>
          </w:p>
        </w:tc>
        <w:tc>
          <w:tcPr>
            <w:tcW w:w="1270" w:type="dxa"/>
            <w:vAlign w:val="center"/>
          </w:tcPr>
          <w:p>
            <w:pPr>
              <w:adjustRightInd w:val="0"/>
              <w:snapToGrid w:val="0"/>
              <w:spacing w:line="360" w:lineRule="exact"/>
              <w:jc w:val="center"/>
              <w:rPr>
                <w:rFonts w:ascii="仿宋" w:eastAsia="仿宋" w:cs="Times New Roman"/>
                <w:b w:val="0"/>
                <w:bCs w:val="0"/>
                <w:highlight w:val="yellow"/>
              </w:rPr>
            </w:pPr>
            <w:r>
              <w:rPr>
                <w:rFonts w:hint="eastAsia" w:ascii="仿宋" w:hAnsi="仿宋" w:cs="宋体"/>
                <w:b w:val="0"/>
                <w:bCs w:val="0"/>
              </w:rPr>
              <w:t>工作态度</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8</w:t>
            </w:r>
          </w:p>
        </w:tc>
        <w:tc>
          <w:tcPr>
            <w:tcW w:w="1270" w:type="dxa"/>
            <w:vAlign w:val="center"/>
          </w:tcPr>
          <w:p>
            <w:pPr>
              <w:adjustRightInd w:val="0"/>
              <w:snapToGrid w:val="0"/>
              <w:spacing w:line="360" w:lineRule="exact"/>
              <w:jc w:val="center"/>
              <w:rPr>
                <w:rFonts w:hint="eastAsia" w:ascii="仿宋" w:eastAsia="宋体" w:cs="Times New Roman"/>
                <w:b w:val="0"/>
                <w:bCs w:val="0"/>
                <w:highlight w:val="yellow"/>
                <w:lang w:val="en-US" w:eastAsia="zh-CN"/>
              </w:rPr>
            </w:pPr>
            <w:r>
              <w:rPr>
                <w:rFonts w:hint="eastAsia" w:ascii="仿宋" w:hAnsi="仿宋" w:cs="宋体"/>
                <w:b w:val="0"/>
                <w:bCs w:val="0"/>
              </w:rPr>
              <w:t>创新</w:t>
            </w:r>
            <w:r>
              <w:rPr>
                <w:rFonts w:hint="eastAsia" w:ascii="仿宋" w:hAnsi="仿宋" w:cs="宋体"/>
                <w:b w:val="0"/>
                <w:bCs w:val="0"/>
                <w:lang w:val="en-US" w:eastAsia="zh-CN"/>
              </w:rPr>
              <w:t>精神</w:t>
            </w:r>
          </w:p>
        </w:tc>
        <w:tc>
          <w:tcPr>
            <w:tcW w:w="2281" w:type="dxa"/>
            <w:vAlign w:val="center"/>
          </w:tcPr>
          <w:p>
            <w:pPr>
              <w:tabs>
                <w:tab w:val="left" w:pos="2745"/>
              </w:tabs>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atLeast"/>
          <w:jc w:val="center"/>
        </w:trPr>
        <w:tc>
          <w:tcPr>
            <w:tcW w:w="1069" w:type="dxa"/>
            <w:tcBorders>
              <w:left w:val="thinThickSmallGap" w:color="auto" w:sz="24" w:space="0"/>
            </w:tcBorders>
            <w:vAlign w:val="center"/>
          </w:tcPr>
          <w:p>
            <w:pPr>
              <w:widowControl/>
              <w:spacing w:line="560" w:lineRule="exact"/>
              <w:jc w:val="center"/>
              <w:rPr>
                <w:rFonts w:ascii="仿宋" w:eastAsia="仿宋" w:cs="Times New Roman"/>
                <w:b w:val="0"/>
                <w:bCs w:val="0"/>
              </w:rPr>
            </w:pPr>
            <w:r>
              <w:rPr>
                <w:rFonts w:ascii="仿宋" w:hAnsi="仿宋" w:cs="仿宋"/>
                <w:b w:val="0"/>
                <w:bCs w:val="0"/>
              </w:rPr>
              <w:t>9</w:t>
            </w:r>
          </w:p>
        </w:tc>
        <w:tc>
          <w:tcPr>
            <w:tcW w:w="1270" w:type="dxa"/>
            <w:vAlign w:val="center"/>
          </w:tcPr>
          <w:p>
            <w:pPr>
              <w:spacing w:line="360" w:lineRule="exact"/>
              <w:jc w:val="center"/>
              <w:rPr>
                <w:rFonts w:ascii="仿宋" w:eastAsia="仿宋" w:cs="Times New Roman"/>
                <w:b w:val="0"/>
                <w:bCs w:val="0"/>
              </w:rPr>
            </w:pPr>
            <w:r>
              <w:rPr>
                <w:rFonts w:hint="eastAsia" w:ascii="仿宋" w:hAnsi="仿宋" w:cs="宋体"/>
                <w:b w:val="0"/>
                <w:bCs w:val="0"/>
              </w:rPr>
              <w:t>沟通协作</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spacing w:line="360" w:lineRule="exact"/>
              <w:jc w:val="lef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069" w:type="dxa"/>
            <w:tcBorders>
              <w:left w:val="thinThickSmallGap" w:color="auto" w:sz="24" w:space="0"/>
            </w:tcBorders>
            <w:vAlign w:val="center"/>
          </w:tcPr>
          <w:p>
            <w:pPr>
              <w:widowControl/>
              <w:spacing w:line="560" w:lineRule="exact"/>
              <w:jc w:val="center"/>
              <w:rPr>
                <w:rFonts w:ascii="仿宋" w:eastAsia="仿宋" w:cs="Times New Roman"/>
                <w:b w:val="0"/>
                <w:bCs w:val="0"/>
              </w:rPr>
            </w:pPr>
            <w:r>
              <w:rPr>
                <w:rFonts w:ascii="仿宋" w:hAnsi="仿宋" w:cs="仿宋"/>
                <w:b w:val="0"/>
                <w:bCs w:val="0"/>
              </w:rPr>
              <w:t>10</w:t>
            </w:r>
          </w:p>
        </w:tc>
        <w:tc>
          <w:tcPr>
            <w:tcW w:w="1270" w:type="dxa"/>
            <w:vAlign w:val="center"/>
          </w:tcPr>
          <w:p>
            <w:pPr>
              <w:spacing w:line="360" w:lineRule="exact"/>
              <w:jc w:val="center"/>
              <w:rPr>
                <w:rFonts w:hint="eastAsia" w:ascii="仿宋" w:eastAsia="仿宋" w:cs="Times New Roman"/>
                <w:b w:val="0"/>
                <w:bCs w:val="0"/>
                <w:highlight w:val="yellow"/>
                <w:lang w:val="en-US" w:eastAsia="zh-CN"/>
              </w:rPr>
            </w:pPr>
            <w:r>
              <w:rPr>
                <w:rFonts w:hint="eastAsia" w:ascii="仿宋" w:hAnsi="仿宋" w:cs="宋体"/>
                <w:b w:val="0"/>
                <w:bCs w:val="0"/>
                <w:lang w:val="en-US" w:eastAsia="zh-CN"/>
              </w:rPr>
              <w:t>工作形象</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spacing w:line="360" w:lineRule="exact"/>
              <w:jc w:val="lef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6" w:hRule="atLeast"/>
          <w:jc w:val="center"/>
        </w:trPr>
        <w:tc>
          <w:tcPr>
            <w:tcW w:w="13647" w:type="dxa"/>
            <w:gridSpan w:val="5"/>
            <w:tcBorders>
              <w:top w:val="double" w:color="000000" w:sz="6" w:space="0"/>
              <w:left w:val="thinThickSmallGap" w:color="auto" w:sz="24" w:space="0"/>
              <w:bottom w:val="thinThickSmallGap" w:color="auto" w:sz="24" w:space="0"/>
              <w:right w:val="thinThickSmallGap" w:color="auto" w:sz="24" w:space="0"/>
            </w:tcBorders>
          </w:tcPr>
          <w:p>
            <w:pPr>
              <w:spacing w:line="560" w:lineRule="exact"/>
              <w:ind w:firstLine="2310" w:firstLineChars="1100"/>
              <w:rPr>
                <w:rFonts w:ascii="仿宋" w:eastAsia="仿宋" w:cs="Times New Roman"/>
                <w:b w:val="0"/>
                <w:bCs w:val="0"/>
              </w:rPr>
            </w:pPr>
            <w:r>
              <w:rPr>
                <w:rFonts w:ascii="仿宋" w:hAnsi="仿宋" w:cs="仿宋"/>
                <w:b w:val="0"/>
                <w:bCs w:val="0"/>
              </w:rPr>
              <w:t xml:space="preserve">                                         </w:t>
            </w:r>
            <w:r>
              <w:rPr>
                <w:rFonts w:hint="eastAsia" w:ascii="仿宋" w:hAnsi="仿宋" w:cs="宋体"/>
                <w:b w:val="0"/>
                <w:bCs w:val="0"/>
              </w:rPr>
              <w:t>被考核人签字</w:t>
            </w:r>
            <w:r>
              <w:rPr>
                <w:rFonts w:ascii="仿宋" w:hAnsi="仿宋" w:cs="仿宋"/>
                <w:b w:val="0"/>
                <w:bCs w:val="0"/>
              </w:rPr>
              <w:t xml:space="preserve">:  </w:t>
            </w:r>
            <w:r>
              <w:rPr>
                <w:rFonts w:ascii="仿宋" w:hAnsi="仿宋" w:cs="仿宋"/>
                <w:b w:val="0"/>
                <w:bCs w:val="0"/>
                <w:u w:val="single"/>
              </w:rPr>
              <w:t xml:space="preserve">                </w:t>
            </w:r>
            <w:r>
              <w:rPr>
                <w:rFonts w:ascii="仿宋" w:hAnsi="仿宋" w:cs="仿宋"/>
                <w:b w:val="0"/>
                <w:bCs w:val="0"/>
              </w:rPr>
              <w:t xml:space="preserve">    </w:t>
            </w:r>
            <w:r>
              <w:rPr>
                <w:rFonts w:hint="eastAsia" w:ascii="仿宋" w:hAnsi="仿宋" w:cs="宋体"/>
                <w:b w:val="0"/>
                <w:bCs w:val="0"/>
              </w:rPr>
              <w:t>考核人签字</w:t>
            </w:r>
            <w:r>
              <w:rPr>
                <w:rFonts w:ascii="仿宋" w:hAnsi="仿宋" w:cs="仿宋"/>
                <w:b w:val="0"/>
                <w:bCs w:val="0"/>
              </w:rPr>
              <w:t xml:space="preserve">:  </w:t>
            </w:r>
            <w:r>
              <w:rPr>
                <w:rFonts w:ascii="仿宋" w:hAnsi="仿宋" w:cs="仿宋"/>
                <w:b w:val="0"/>
                <w:bCs w:val="0"/>
                <w:u w:val="single"/>
              </w:rPr>
              <w:t xml:space="preserve">                </w:t>
            </w:r>
          </w:p>
        </w:tc>
      </w:tr>
    </w:tbl>
    <w:p>
      <w:pPr>
        <w:widowControl/>
        <w:shd w:val="clear" w:color="auto" w:fill="FFFFFF"/>
        <w:spacing w:line="330" w:lineRule="atLeast"/>
        <w:jc w:val="left"/>
        <w:rPr>
          <w:rFonts w:ascii="仿宋" w:hAnsi="仿宋" w:eastAsia="仿宋" w:cs="Times New Roman"/>
          <w:b/>
          <w:bCs/>
          <w:kern w:val="0"/>
          <w:sz w:val="32"/>
          <w:szCs w:val="32"/>
        </w:rPr>
      </w:pPr>
      <w:r>
        <w:rPr>
          <w:rFonts w:hint="eastAsia" w:ascii="仿宋" w:hAnsi="仿宋" w:eastAsia="仿宋" w:cs="仿宋"/>
          <w:b/>
          <w:bCs/>
          <w:kern w:val="0"/>
          <w:sz w:val="32"/>
          <w:szCs w:val="32"/>
        </w:rPr>
        <w:t>附件二</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《员工考核表（打分）》</w:t>
      </w:r>
    </w:p>
    <w:tbl>
      <w:tblPr>
        <w:tblStyle w:val="8"/>
        <w:tblW w:w="13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1270"/>
        <w:gridCol w:w="2281"/>
        <w:gridCol w:w="1026"/>
        <w:gridCol w:w="2481"/>
        <w:gridCol w:w="3260"/>
        <w:gridCol w:w="1237"/>
        <w:gridCol w:w="102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1" w:hRule="atLeast"/>
          <w:jc w:val="center"/>
        </w:trPr>
        <w:tc>
          <w:tcPr>
            <w:tcW w:w="2339" w:type="dxa"/>
            <w:gridSpan w:val="2"/>
            <w:tcBorders>
              <w:top w:val="thinThickSmallGap" w:color="auto" w:sz="24" w:space="0"/>
              <w:left w:val="thinThickSmallGap" w:color="auto" w:sz="24" w:space="0"/>
            </w:tcBorders>
            <w:vAlign w:val="bottom"/>
          </w:tcPr>
          <w:p>
            <w:pPr>
              <w:spacing w:line="560" w:lineRule="exact"/>
              <w:rPr>
                <w:rFonts w:ascii="仿宋" w:eastAsia="仿宋" w:cs="Times New Roman"/>
                <w:b w:val="0"/>
                <w:bCs w:val="0"/>
              </w:rPr>
            </w:pPr>
            <w:r>
              <w:rPr>
                <w:rFonts w:hint="eastAsia" w:ascii="仿宋" w:hAnsi="仿宋" w:cs="宋体"/>
                <w:b w:val="0"/>
                <w:bCs w:val="0"/>
              </w:rPr>
              <w:t>岗位：</w:t>
            </w:r>
            <w:r>
              <w:rPr>
                <w:rFonts w:ascii="仿宋" w:hAnsi="仿宋" w:cs="仿宋"/>
                <w:b w:val="0"/>
                <w:bCs w:val="0"/>
              </w:rPr>
              <w:t xml:space="preserve">___________ </w:t>
            </w:r>
          </w:p>
        </w:tc>
        <w:tc>
          <w:tcPr>
            <w:tcW w:w="3307" w:type="dxa"/>
            <w:gridSpan w:val="2"/>
            <w:tcBorders>
              <w:top w:val="thinThickSmallGap" w:color="auto" w:sz="24" w:space="0"/>
            </w:tcBorders>
            <w:vAlign w:val="bottom"/>
          </w:tcPr>
          <w:p>
            <w:pPr>
              <w:spacing w:line="560" w:lineRule="exact"/>
              <w:ind w:firstLine="630" w:firstLineChars="300"/>
              <w:rPr>
                <w:rFonts w:ascii="仿宋" w:eastAsia="仿宋" w:cs="Times New Roman"/>
                <w:b w:val="0"/>
                <w:bCs w:val="0"/>
              </w:rPr>
            </w:pPr>
            <w:r>
              <w:rPr>
                <w:rFonts w:hint="eastAsia" w:ascii="仿宋" w:hAnsi="仿宋" w:cs="宋体"/>
                <w:b w:val="0"/>
                <w:bCs w:val="0"/>
              </w:rPr>
              <w:t>被考核人：</w:t>
            </w:r>
            <w:r>
              <w:rPr>
                <w:rFonts w:ascii="仿宋" w:hAnsi="仿宋" w:cs="仿宋"/>
                <w:b w:val="0"/>
                <w:bCs w:val="0"/>
              </w:rPr>
              <w:t xml:space="preserve">___________ </w:t>
            </w:r>
          </w:p>
        </w:tc>
        <w:tc>
          <w:tcPr>
            <w:tcW w:w="8001" w:type="dxa"/>
            <w:gridSpan w:val="4"/>
            <w:tcBorders>
              <w:top w:val="thinThickSmallGap" w:color="auto" w:sz="24" w:space="0"/>
              <w:right w:val="thinThickSmallGap" w:color="auto" w:sz="24" w:space="0"/>
            </w:tcBorders>
            <w:vAlign w:val="bottom"/>
          </w:tcPr>
          <w:p>
            <w:pPr>
              <w:spacing w:line="560" w:lineRule="exact"/>
              <w:jc w:val="center"/>
              <w:rPr>
                <w:rFonts w:ascii="仿宋" w:hAnsi="仿宋" w:cs="仿宋"/>
                <w:b w:val="0"/>
                <w:bCs w:val="0"/>
              </w:rPr>
            </w:pPr>
            <w:r>
              <w:rPr>
                <w:rFonts w:hint="eastAsia" w:ascii="仿宋" w:hAnsi="仿宋" w:cs="宋体"/>
                <w:b w:val="0"/>
                <w:bCs w:val="0"/>
              </w:rPr>
              <w:t>考核人：</w:t>
            </w:r>
            <w:r>
              <w:rPr>
                <w:rFonts w:ascii="仿宋" w:hAnsi="仿宋" w:cs="仿宋"/>
                <w:b w:val="0"/>
                <w:bCs w:val="0"/>
              </w:rPr>
              <w:t>___________</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1" w:hRule="atLeast"/>
          <w:jc w:val="center"/>
        </w:trPr>
        <w:tc>
          <w:tcPr>
            <w:tcW w:w="1069" w:type="dxa"/>
            <w:tcBorders>
              <w:top w:val="double" w:color="000000" w:sz="6" w:space="0"/>
              <w:left w:val="thinThickSmallGap" w:color="auto" w:sz="24" w:space="0"/>
              <w:bottom w:val="double" w:color="000000" w:sz="6" w:space="0"/>
            </w:tcBorders>
            <w:vAlign w:val="center"/>
          </w:tcPr>
          <w:p>
            <w:pPr>
              <w:spacing w:line="560" w:lineRule="exact"/>
              <w:jc w:val="center"/>
              <w:rPr>
                <w:rFonts w:ascii="仿宋" w:eastAsia="仿宋" w:cs="Times New Roman"/>
                <w:b w:val="0"/>
                <w:bCs w:val="0"/>
              </w:rPr>
            </w:pPr>
          </w:p>
        </w:tc>
        <w:tc>
          <w:tcPr>
            <w:tcW w:w="3551" w:type="dxa"/>
            <w:gridSpan w:val="2"/>
            <w:tcBorders>
              <w:top w:val="double" w:color="000000" w:sz="6" w:space="0"/>
              <w:bottom w:val="double" w:color="000000" w:sz="6"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衡量指标</w:t>
            </w:r>
          </w:p>
        </w:tc>
        <w:tc>
          <w:tcPr>
            <w:tcW w:w="1026" w:type="dxa"/>
            <w:tcBorders>
              <w:top w:val="double" w:color="000000" w:sz="6" w:space="0"/>
              <w:bottom w:val="double" w:color="000000" w:sz="6"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权重</w:t>
            </w:r>
          </w:p>
        </w:tc>
        <w:tc>
          <w:tcPr>
            <w:tcW w:w="2481" w:type="dxa"/>
            <w:tcBorders>
              <w:top w:val="double" w:color="000000" w:sz="6" w:space="0"/>
              <w:bottom w:val="double" w:color="000000" w:sz="6" w:space="0"/>
              <w:right w:val="single" w:color="auto" w:sz="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指标描述及衡量标准</w:t>
            </w:r>
          </w:p>
        </w:tc>
        <w:tc>
          <w:tcPr>
            <w:tcW w:w="3260" w:type="dxa"/>
            <w:tcBorders>
              <w:top w:val="double" w:color="000000" w:sz="6" w:space="0"/>
              <w:left w:val="single" w:color="auto" w:sz="4" w:space="0"/>
              <w:bottom w:val="double" w:color="000000" w:sz="6" w:space="0"/>
              <w:right w:val="single" w:color="auto" w:sz="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实际完成情况</w:t>
            </w:r>
          </w:p>
        </w:tc>
        <w:tc>
          <w:tcPr>
            <w:tcW w:w="1237" w:type="dxa"/>
            <w:tcBorders>
              <w:top w:val="double" w:color="000000" w:sz="6" w:space="0"/>
              <w:left w:val="single" w:color="auto" w:sz="4" w:space="0"/>
              <w:bottom w:val="double" w:color="000000" w:sz="6" w:space="0"/>
              <w:right w:val="single" w:color="auto" w:sz="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自评</w:t>
            </w:r>
          </w:p>
        </w:tc>
        <w:tc>
          <w:tcPr>
            <w:tcW w:w="1023" w:type="dxa"/>
            <w:tcBorders>
              <w:top w:val="double" w:color="000000" w:sz="6" w:space="0"/>
              <w:left w:val="single" w:color="auto" w:sz="4" w:space="0"/>
              <w:bottom w:val="double" w:color="000000" w:sz="6" w:space="0"/>
              <w:right w:val="thinThickSmallGap" w:color="auto" w:sz="2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考核人评分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0" w:hRule="atLeast"/>
          <w:jc w:val="center"/>
        </w:trPr>
        <w:tc>
          <w:tcPr>
            <w:tcW w:w="1069" w:type="dxa"/>
            <w:tcBorders>
              <w:top w:val="double" w:color="000000" w:sz="6" w:space="0"/>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1</w:t>
            </w:r>
          </w:p>
        </w:tc>
        <w:tc>
          <w:tcPr>
            <w:tcW w:w="1270" w:type="dxa"/>
            <w:vMerge w:val="restart"/>
            <w:vAlign w:val="center"/>
          </w:tcPr>
          <w:p>
            <w:pPr>
              <w:spacing w:line="360" w:lineRule="exact"/>
              <w:jc w:val="center"/>
              <w:rPr>
                <w:rFonts w:ascii="仿宋" w:eastAsia="仿宋" w:cs="Times New Roman"/>
                <w:b w:val="0"/>
                <w:bCs w:val="0"/>
              </w:rPr>
            </w:pPr>
            <w:r>
              <w:rPr>
                <w:rFonts w:hint="eastAsia" w:ascii="仿宋" w:hAnsi="仿宋" w:cs="宋体"/>
                <w:b w:val="0"/>
                <w:bCs w:val="0"/>
                <w:lang w:val="en-US" w:eastAsia="zh-CN"/>
              </w:rPr>
              <w:t>本职</w:t>
            </w:r>
            <w:r>
              <w:rPr>
                <w:rFonts w:hint="eastAsia" w:ascii="仿宋" w:hAnsi="仿宋" w:cs="宋体"/>
                <w:b w:val="0"/>
                <w:bCs w:val="0"/>
              </w:rPr>
              <w:t>工作</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7"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2</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3</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4</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5</w:t>
            </w:r>
          </w:p>
        </w:tc>
        <w:tc>
          <w:tcPr>
            <w:tcW w:w="1270" w:type="dxa"/>
            <w:vMerge w:val="restart"/>
            <w:vAlign w:val="center"/>
          </w:tcPr>
          <w:p>
            <w:pPr>
              <w:spacing w:line="360" w:lineRule="exact"/>
              <w:jc w:val="center"/>
              <w:rPr>
                <w:rFonts w:ascii="仿宋" w:eastAsia="仿宋" w:cs="Times New Roman"/>
                <w:b w:val="0"/>
                <w:bCs w:val="0"/>
              </w:rPr>
            </w:pPr>
            <w:r>
              <w:rPr>
                <w:rFonts w:hint="eastAsia" w:ascii="仿宋" w:hAnsi="仿宋" w:cs="宋体"/>
                <w:b w:val="0"/>
                <w:bCs w:val="0"/>
                <w:lang w:val="en-US" w:eastAsia="zh-CN"/>
              </w:rPr>
              <w:t>业务指标</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6</w:t>
            </w:r>
          </w:p>
        </w:tc>
        <w:tc>
          <w:tcPr>
            <w:tcW w:w="1270" w:type="dxa"/>
            <w:vMerge w:val="continue"/>
            <w:vAlign w:val="center"/>
          </w:tcPr>
          <w:p>
            <w:pPr>
              <w:adjustRightInd w:val="0"/>
              <w:snapToGrid w:val="0"/>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7</w:t>
            </w:r>
          </w:p>
        </w:tc>
        <w:tc>
          <w:tcPr>
            <w:tcW w:w="1270" w:type="dxa"/>
            <w:vAlign w:val="center"/>
          </w:tcPr>
          <w:p>
            <w:pPr>
              <w:adjustRightInd w:val="0"/>
              <w:snapToGrid w:val="0"/>
              <w:spacing w:line="360" w:lineRule="exact"/>
              <w:jc w:val="center"/>
              <w:rPr>
                <w:rFonts w:ascii="仿宋" w:eastAsia="仿宋" w:cs="Times New Roman"/>
                <w:b w:val="0"/>
                <w:bCs w:val="0"/>
              </w:rPr>
            </w:pPr>
            <w:r>
              <w:rPr>
                <w:rFonts w:hint="eastAsia" w:ascii="仿宋" w:hAnsi="仿宋" w:cs="宋体"/>
                <w:b w:val="0"/>
                <w:bCs w:val="0"/>
                <w:lang w:val="en-US" w:eastAsia="zh-CN"/>
              </w:rPr>
              <w:t>工作能力</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8</w:t>
            </w:r>
          </w:p>
        </w:tc>
        <w:tc>
          <w:tcPr>
            <w:tcW w:w="1270" w:type="dxa"/>
            <w:vAlign w:val="center"/>
          </w:tcPr>
          <w:p>
            <w:pPr>
              <w:adjustRightInd w:val="0"/>
              <w:snapToGrid w:val="0"/>
              <w:spacing w:line="360" w:lineRule="exact"/>
              <w:jc w:val="center"/>
              <w:rPr>
                <w:rFonts w:ascii="仿宋" w:eastAsia="仿宋" w:cs="Times New Roman"/>
                <w:b w:val="0"/>
                <w:bCs w:val="0"/>
              </w:rPr>
            </w:pPr>
            <w:r>
              <w:rPr>
                <w:rFonts w:hint="eastAsia" w:ascii="仿宋" w:hAnsi="仿宋" w:cs="宋体"/>
                <w:b w:val="0"/>
                <w:bCs w:val="0"/>
              </w:rPr>
              <w:t>工作态度</w:t>
            </w:r>
          </w:p>
        </w:tc>
        <w:tc>
          <w:tcPr>
            <w:tcW w:w="2281" w:type="dxa"/>
            <w:vAlign w:val="center"/>
          </w:tcPr>
          <w:p>
            <w:pPr>
              <w:tabs>
                <w:tab w:val="left" w:pos="2745"/>
              </w:tabs>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3" w:hRule="atLeast"/>
          <w:jc w:val="center"/>
        </w:trPr>
        <w:tc>
          <w:tcPr>
            <w:tcW w:w="1069" w:type="dxa"/>
            <w:tcBorders>
              <w:left w:val="thinThickSmallGap" w:color="auto" w:sz="24" w:space="0"/>
            </w:tcBorders>
            <w:vAlign w:val="center"/>
          </w:tcPr>
          <w:p>
            <w:pPr>
              <w:widowControl/>
              <w:spacing w:line="560" w:lineRule="exact"/>
              <w:jc w:val="center"/>
              <w:rPr>
                <w:rFonts w:ascii="仿宋" w:eastAsia="仿宋" w:cs="Times New Roman"/>
                <w:b w:val="0"/>
                <w:bCs w:val="0"/>
              </w:rPr>
            </w:pPr>
            <w:r>
              <w:rPr>
                <w:rFonts w:ascii="仿宋" w:hAnsi="仿宋" w:cs="仿宋"/>
                <w:b w:val="0"/>
                <w:bCs w:val="0"/>
              </w:rPr>
              <w:t>9</w:t>
            </w:r>
          </w:p>
        </w:tc>
        <w:tc>
          <w:tcPr>
            <w:tcW w:w="1270" w:type="dxa"/>
            <w:vAlign w:val="center"/>
          </w:tcPr>
          <w:p>
            <w:pPr>
              <w:adjustRightInd w:val="0"/>
              <w:snapToGrid w:val="0"/>
              <w:spacing w:line="360" w:lineRule="exact"/>
              <w:jc w:val="center"/>
              <w:rPr>
                <w:rFonts w:ascii="仿宋" w:eastAsia="仿宋" w:cs="Times New Roman"/>
                <w:b w:val="0"/>
                <w:bCs w:val="0"/>
              </w:rPr>
            </w:pPr>
            <w:r>
              <w:rPr>
                <w:rFonts w:hint="eastAsia" w:ascii="仿宋" w:hAnsi="仿宋" w:cs="宋体"/>
                <w:b w:val="0"/>
                <w:bCs w:val="0"/>
              </w:rPr>
              <w:t>创新</w:t>
            </w:r>
            <w:r>
              <w:rPr>
                <w:rFonts w:hint="eastAsia" w:ascii="仿宋" w:hAnsi="仿宋" w:cs="宋体"/>
                <w:b w:val="0"/>
                <w:bCs w:val="0"/>
                <w:lang w:val="en-US" w:eastAsia="zh-CN"/>
              </w:rPr>
              <w:t>精神</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spacing w:line="360" w:lineRule="exact"/>
              <w:jc w:val="left"/>
              <w:rPr>
                <w:rFonts w:ascii="仿宋" w:eastAsia="仿宋" w:cs="Times New Roman"/>
                <w:b w:val="0"/>
                <w:bCs w:val="0"/>
              </w:rPr>
            </w:pPr>
          </w:p>
        </w:tc>
        <w:tc>
          <w:tcPr>
            <w:tcW w:w="3260" w:type="dxa"/>
            <w:tcBorders>
              <w:left w:val="single" w:color="auto" w:sz="4" w:space="0"/>
              <w:right w:val="single" w:color="auto" w:sz="4" w:space="0"/>
            </w:tcBorders>
            <w:vAlign w:val="center"/>
          </w:tcPr>
          <w:p>
            <w:pPr>
              <w:spacing w:line="360" w:lineRule="exact"/>
              <w:jc w:val="left"/>
              <w:rPr>
                <w:rFonts w:ascii="仿宋" w:eastAsia="仿宋" w:cs="Times New Roman"/>
                <w:b w:val="0"/>
                <w:bCs w:val="0"/>
              </w:rPr>
            </w:pPr>
          </w:p>
        </w:tc>
        <w:tc>
          <w:tcPr>
            <w:tcW w:w="1237" w:type="dxa"/>
            <w:tcBorders>
              <w:left w:val="single" w:color="auto" w:sz="4" w:space="0"/>
              <w:right w:val="single" w:color="auto" w:sz="4" w:space="0"/>
            </w:tcBorders>
            <w:vAlign w:val="center"/>
          </w:tcPr>
          <w:p>
            <w:pPr>
              <w:spacing w:line="360" w:lineRule="exact"/>
              <w:jc w:val="lef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spacing w:line="360" w:lineRule="exact"/>
              <w:jc w:val="lef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jc w:val="center"/>
        </w:trPr>
        <w:tc>
          <w:tcPr>
            <w:tcW w:w="1069" w:type="dxa"/>
            <w:tcBorders>
              <w:left w:val="thinThickSmallGap" w:color="auto" w:sz="24" w:space="0"/>
            </w:tcBorders>
            <w:vAlign w:val="center"/>
          </w:tcPr>
          <w:p>
            <w:pPr>
              <w:widowControl/>
              <w:spacing w:line="560" w:lineRule="exact"/>
              <w:jc w:val="center"/>
              <w:rPr>
                <w:rFonts w:ascii="仿宋" w:eastAsia="仿宋" w:cs="Times New Roman"/>
                <w:b w:val="0"/>
                <w:bCs w:val="0"/>
              </w:rPr>
            </w:pPr>
            <w:r>
              <w:rPr>
                <w:rFonts w:ascii="仿宋" w:hAnsi="仿宋" w:cs="仿宋"/>
                <w:b w:val="0"/>
                <w:bCs w:val="0"/>
              </w:rPr>
              <w:t>10</w:t>
            </w:r>
          </w:p>
        </w:tc>
        <w:tc>
          <w:tcPr>
            <w:tcW w:w="1270" w:type="dxa"/>
            <w:vAlign w:val="center"/>
          </w:tcPr>
          <w:p>
            <w:pPr>
              <w:spacing w:line="360" w:lineRule="exact"/>
              <w:jc w:val="center"/>
              <w:rPr>
                <w:rFonts w:ascii="仿宋" w:eastAsia="仿宋" w:cs="Times New Roman"/>
                <w:b w:val="0"/>
                <w:bCs w:val="0"/>
              </w:rPr>
            </w:pPr>
            <w:r>
              <w:rPr>
                <w:rFonts w:hint="eastAsia" w:ascii="仿宋" w:hAnsi="仿宋" w:cs="宋体"/>
                <w:b w:val="0"/>
                <w:bCs w:val="0"/>
              </w:rPr>
              <w:t>沟通协作</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spacing w:line="360" w:lineRule="exact"/>
              <w:jc w:val="left"/>
              <w:rPr>
                <w:rFonts w:ascii="仿宋" w:eastAsia="仿宋" w:cs="Times New Roman"/>
                <w:b w:val="0"/>
                <w:bCs w:val="0"/>
              </w:rPr>
            </w:pPr>
          </w:p>
        </w:tc>
        <w:tc>
          <w:tcPr>
            <w:tcW w:w="3260" w:type="dxa"/>
            <w:tcBorders>
              <w:left w:val="single" w:color="auto" w:sz="4" w:space="0"/>
              <w:right w:val="single" w:color="auto" w:sz="4" w:space="0"/>
            </w:tcBorders>
            <w:vAlign w:val="center"/>
          </w:tcPr>
          <w:p>
            <w:pPr>
              <w:spacing w:line="360" w:lineRule="exact"/>
              <w:jc w:val="left"/>
              <w:rPr>
                <w:rFonts w:ascii="仿宋" w:eastAsia="仿宋" w:cs="Times New Roman"/>
                <w:b w:val="0"/>
                <w:bCs w:val="0"/>
              </w:rPr>
            </w:pPr>
          </w:p>
        </w:tc>
        <w:tc>
          <w:tcPr>
            <w:tcW w:w="1237" w:type="dxa"/>
            <w:tcBorders>
              <w:left w:val="single" w:color="auto" w:sz="4" w:space="0"/>
              <w:right w:val="single" w:color="auto" w:sz="4" w:space="0"/>
            </w:tcBorders>
            <w:vAlign w:val="center"/>
          </w:tcPr>
          <w:p>
            <w:pPr>
              <w:spacing w:line="360" w:lineRule="exact"/>
              <w:jc w:val="lef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spacing w:line="360" w:lineRule="exact"/>
              <w:jc w:val="lef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6" w:hRule="atLeast"/>
          <w:jc w:val="center"/>
        </w:trPr>
        <w:tc>
          <w:tcPr>
            <w:tcW w:w="13647" w:type="dxa"/>
            <w:gridSpan w:val="8"/>
            <w:tcBorders>
              <w:top w:val="double" w:color="000000" w:sz="6" w:space="0"/>
              <w:left w:val="thinThickSmallGap" w:color="auto" w:sz="24" w:space="0"/>
              <w:bottom w:val="thinThickSmallGap" w:color="auto" w:sz="24" w:space="0"/>
              <w:right w:val="thinThickSmallGap" w:color="auto" w:sz="24" w:space="0"/>
            </w:tcBorders>
          </w:tcPr>
          <w:p>
            <w:pPr>
              <w:spacing w:line="560" w:lineRule="exact"/>
              <w:ind w:firstLine="3990" w:firstLineChars="1900"/>
              <w:rPr>
                <w:rFonts w:ascii="仿宋" w:eastAsia="仿宋" w:cs="Times New Roman"/>
                <w:b w:val="0"/>
                <w:bCs w:val="0"/>
              </w:rPr>
            </w:pPr>
            <w:r>
              <w:rPr>
                <w:rFonts w:ascii="仿宋" w:hAnsi="仿宋" w:cs="仿宋"/>
                <w:b w:val="0"/>
                <w:bCs w:val="0"/>
              </w:rPr>
              <w:t xml:space="preserve">                         </w:t>
            </w:r>
            <w:r>
              <w:rPr>
                <w:rFonts w:hint="eastAsia" w:ascii="仿宋" w:hAnsi="仿宋" w:cs="宋体"/>
                <w:b w:val="0"/>
                <w:bCs w:val="0"/>
              </w:rPr>
              <w:t>被考核人签字</w:t>
            </w:r>
            <w:r>
              <w:rPr>
                <w:rFonts w:ascii="仿宋" w:hAnsi="仿宋" w:cs="仿宋"/>
                <w:b w:val="0"/>
                <w:bCs w:val="0"/>
              </w:rPr>
              <w:t xml:space="preserve">:  </w:t>
            </w:r>
            <w:r>
              <w:rPr>
                <w:rFonts w:ascii="仿宋" w:hAnsi="仿宋" w:cs="仿宋"/>
                <w:b w:val="0"/>
                <w:bCs w:val="0"/>
                <w:u w:val="single"/>
              </w:rPr>
              <w:t xml:space="preserve">                </w:t>
            </w:r>
            <w:r>
              <w:rPr>
                <w:rFonts w:ascii="仿宋" w:hAnsi="仿宋" w:cs="仿宋"/>
                <w:b w:val="0"/>
                <w:bCs w:val="0"/>
              </w:rPr>
              <w:t xml:space="preserve">     </w:t>
            </w:r>
            <w:r>
              <w:rPr>
                <w:rFonts w:hint="eastAsia" w:ascii="仿宋" w:hAnsi="仿宋" w:cs="宋体"/>
                <w:b w:val="0"/>
                <w:bCs w:val="0"/>
              </w:rPr>
              <w:t>考核人签字</w:t>
            </w:r>
            <w:r>
              <w:rPr>
                <w:rFonts w:ascii="仿宋" w:hAnsi="仿宋" w:cs="仿宋"/>
                <w:b w:val="0"/>
                <w:bCs w:val="0"/>
              </w:rPr>
              <w:t xml:space="preserve">:  </w:t>
            </w:r>
            <w:r>
              <w:rPr>
                <w:rFonts w:ascii="仿宋" w:hAnsi="仿宋" w:cs="仿宋"/>
                <w:b w:val="0"/>
                <w:bCs w:val="0"/>
                <w:u w:val="single"/>
              </w:rPr>
              <w:t xml:space="preserve">                </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0" w:lineRule="exact"/>
        <w:jc w:val="both"/>
        <w:textAlignment w:val="auto"/>
        <w:rPr>
          <w:rFonts w:hint="default" w:ascii="黑体" w:hAnsi="黑体" w:eastAsia="黑体" w:cs="宋体"/>
          <w:b w:val="0"/>
          <w:bCs w:val="0"/>
          <w:color w:val="auto"/>
          <w:kern w:val="0"/>
          <w:sz w:val="36"/>
          <w:szCs w:val="36"/>
          <w:lang w:val="en-US" w:eastAsia="zh-CN"/>
        </w:rPr>
      </w:pPr>
    </w:p>
    <w:sectPr>
      <w:headerReference r:id="rId5" w:type="default"/>
      <w:footerReference r:id="rId6" w:type="default"/>
      <w:pgSz w:w="16838" w:h="11906" w:orient="landscape"/>
      <w:pgMar w:top="1560" w:right="1276" w:bottom="1416" w:left="1440" w:header="705"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Courier New"/>
    <w:panose1 w:val="00000000000000000000"/>
    <w:charset w:val="00"/>
    <w:family w:val="modern"/>
    <w:pitch w:val="default"/>
    <w:sig w:usb0="00000000" w:usb1="00000000" w:usb2="00000000" w:usb3="00000000" w:csb0="00000001" w:csb1="00000000"/>
  </w:font>
  <w:font w:name="仿宋_GB2312">
    <w:altName w:val="仿宋"/>
    <w:panose1 w:val="02010609060101010101"/>
    <w:charset w:val="86"/>
    <w:family w:val="modern"/>
    <w:pitch w:val="default"/>
    <w:sig w:usb0="00000000" w:usb1="00000000"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简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ind w:right="360"/>
      <w:jc w:val="both"/>
      <w:rPr>
        <w:rFonts w:cs="Times New Roman"/>
        <w:sz w:val="21"/>
        <w:szCs w:val="21"/>
      </w:rPr>
    </w:pP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ind w:right="360" w:firstLine="352" w:firstLineChars="196"/>
      <w:jc w:val="both"/>
      <w:rPr>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A3FAD"/>
    <w:multiLevelType w:val="singleLevel"/>
    <w:tmpl w:val="82EA3FAD"/>
    <w:lvl w:ilvl="0" w:tentative="0">
      <w:start w:val="2"/>
      <w:numFmt w:val="decimal"/>
      <w:lvlText w:val="%1."/>
      <w:lvlJc w:val="left"/>
      <w:pPr>
        <w:tabs>
          <w:tab w:val="left" w:pos="420"/>
        </w:tabs>
        <w:ind w:left="425" w:leftChars="0" w:hanging="425" w:firstLineChars="0"/>
      </w:pPr>
      <w:rPr>
        <w:rFonts w:hint="default"/>
      </w:rPr>
    </w:lvl>
  </w:abstractNum>
  <w:abstractNum w:abstractNumId="1">
    <w:nsid w:val="8AA872CC"/>
    <w:multiLevelType w:val="singleLevel"/>
    <w:tmpl w:val="8AA872CC"/>
    <w:lvl w:ilvl="0" w:tentative="0">
      <w:start w:val="10"/>
      <w:numFmt w:val="chineseCounting"/>
      <w:suff w:val="nothing"/>
      <w:lvlText w:val="（%1）"/>
      <w:lvlJc w:val="left"/>
      <w:pPr>
        <w:ind w:left="0" w:firstLine="420"/>
      </w:pPr>
      <w:rPr>
        <w:rFonts w:hint="eastAsia"/>
      </w:rPr>
    </w:lvl>
  </w:abstractNum>
  <w:abstractNum w:abstractNumId="2">
    <w:nsid w:val="9AB52D7F"/>
    <w:multiLevelType w:val="singleLevel"/>
    <w:tmpl w:val="9AB52D7F"/>
    <w:lvl w:ilvl="0" w:tentative="0">
      <w:start w:val="1"/>
      <w:numFmt w:val="chineseCounting"/>
      <w:suff w:val="nothing"/>
      <w:lvlText w:val="%1、"/>
      <w:lvlJc w:val="left"/>
      <w:pPr>
        <w:ind w:left="0" w:firstLine="420"/>
      </w:pPr>
      <w:rPr>
        <w:rFonts w:hint="eastAsia"/>
      </w:rPr>
    </w:lvl>
  </w:abstractNum>
  <w:abstractNum w:abstractNumId="3">
    <w:nsid w:val="9FCA2937"/>
    <w:multiLevelType w:val="singleLevel"/>
    <w:tmpl w:val="9FCA2937"/>
    <w:lvl w:ilvl="0" w:tentative="0">
      <w:start w:val="1"/>
      <w:numFmt w:val="chineseCounting"/>
      <w:suff w:val="nothing"/>
      <w:lvlText w:val="（%1）"/>
      <w:lvlJc w:val="left"/>
      <w:rPr>
        <w:rFonts w:hint="eastAsia"/>
      </w:rPr>
    </w:lvl>
  </w:abstractNum>
  <w:abstractNum w:abstractNumId="4">
    <w:nsid w:val="AAD2A367"/>
    <w:multiLevelType w:val="singleLevel"/>
    <w:tmpl w:val="AAD2A367"/>
    <w:lvl w:ilvl="0" w:tentative="0">
      <w:start w:val="1"/>
      <w:numFmt w:val="decimal"/>
      <w:lvlText w:val="%1."/>
      <w:lvlJc w:val="left"/>
      <w:pPr>
        <w:ind w:left="425" w:hanging="425"/>
      </w:pPr>
      <w:rPr>
        <w:rFonts w:hint="default"/>
      </w:rPr>
    </w:lvl>
  </w:abstractNum>
  <w:abstractNum w:abstractNumId="5">
    <w:nsid w:val="AB0B8A5D"/>
    <w:multiLevelType w:val="singleLevel"/>
    <w:tmpl w:val="AB0B8A5D"/>
    <w:lvl w:ilvl="0" w:tentative="0">
      <w:start w:val="1"/>
      <w:numFmt w:val="chineseCounting"/>
      <w:suff w:val="nothing"/>
      <w:lvlText w:val="（%1）"/>
      <w:lvlJc w:val="left"/>
      <w:pPr>
        <w:ind w:left="0" w:firstLine="420"/>
      </w:pPr>
      <w:rPr>
        <w:rFonts w:hint="eastAsia"/>
      </w:rPr>
    </w:lvl>
  </w:abstractNum>
  <w:abstractNum w:abstractNumId="6">
    <w:nsid w:val="AC55C2F9"/>
    <w:multiLevelType w:val="singleLevel"/>
    <w:tmpl w:val="AC55C2F9"/>
    <w:lvl w:ilvl="0" w:tentative="0">
      <w:start w:val="1"/>
      <w:numFmt w:val="chineseCounting"/>
      <w:suff w:val="nothing"/>
      <w:lvlText w:val="（%1）"/>
      <w:lvlJc w:val="left"/>
      <w:pPr>
        <w:ind w:left="0" w:firstLine="420"/>
      </w:pPr>
      <w:rPr>
        <w:rFonts w:hint="eastAsia"/>
      </w:rPr>
    </w:lvl>
  </w:abstractNum>
  <w:abstractNum w:abstractNumId="7">
    <w:nsid w:val="ACEFDE71"/>
    <w:multiLevelType w:val="singleLevel"/>
    <w:tmpl w:val="ACEFDE71"/>
    <w:lvl w:ilvl="0" w:tentative="0">
      <w:start w:val="5"/>
      <w:numFmt w:val="chineseCounting"/>
      <w:suff w:val="nothing"/>
      <w:lvlText w:val="（%1）"/>
      <w:lvlJc w:val="left"/>
      <w:pPr>
        <w:ind w:left="0" w:firstLine="420"/>
      </w:pPr>
      <w:rPr>
        <w:rFonts w:hint="eastAsia"/>
      </w:rPr>
    </w:lvl>
  </w:abstractNum>
  <w:abstractNum w:abstractNumId="8">
    <w:nsid w:val="B1936E21"/>
    <w:multiLevelType w:val="singleLevel"/>
    <w:tmpl w:val="B1936E21"/>
    <w:lvl w:ilvl="0" w:tentative="0">
      <w:start w:val="1"/>
      <w:numFmt w:val="decimal"/>
      <w:lvlText w:val="(%1)"/>
      <w:lvlJc w:val="left"/>
      <w:pPr>
        <w:ind w:left="425" w:hanging="425"/>
      </w:pPr>
      <w:rPr>
        <w:rFonts w:hint="default"/>
      </w:rPr>
    </w:lvl>
  </w:abstractNum>
  <w:abstractNum w:abstractNumId="9">
    <w:nsid w:val="B464DB92"/>
    <w:multiLevelType w:val="singleLevel"/>
    <w:tmpl w:val="B464DB92"/>
    <w:lvl w:ilvl="0" w:tentative="0">
      <w:start w:val="1"/>
      <w:numFmt w:val="chineseCounting"/>
      <w:suff w:val="nothing"/>
      <w:lvlText w:val="（%1）"/>
      <w:lvlJc w:val="left"/>
      <w:pPr>
        <w:ind w:left="0" w:firstLine="420"/>
      </w:pPr>
      <w:rPr>
        <w:rFonts w:hint="eastAsia"/>
      </w:rPr>
    </w:lvl>
  </w:abstractNum>
  <w:abstractNum w:abstractNumId="10">
    <w:nsid w:val="B67F50B2"/>
    <w:multiLevelType w:val="singleLevel"/>
    <w:tmpl w:val="B67F50B2"/>
    <w:lvl w:ilvl="0" w:tentative="0">
      <w:start w:val="1"/>
      <w:numFmt w:val="decimal"/>
      <w:lvlText w:val="%1."/>
      <w:lvlJc w:val="left"/>
      <w:pPr>
        <w:tabs>
          <w:tab w:val="left" w:pos="420"/>
        </w:tabs>
        <w:ind w:left="425" w:leftChars="0" w:hanging="425" w:firstLineChars="0"/>
      </w:pPr>
      <w:rPr>
        <w:rFonts w:hint="default"/>
      </w:rPr>
    </w:lvl>
  </w:abstractNum>
  <w:abstractNum w:abstractNumId="11">
    <w:nsid w:val="B727A280"/>
    <w:multiLevelType w:val="singleLevel"/>
    <w:tmpl w:val="B727A280"/>
    <w:lvl w:ilvl="0" w:tentative="0">
      <w:start w:val="2"/>
      <w:numFmt w:val="chineseCounting"/>
      <w:suff w:val="nothing"/>
      <w:lvlText w:val="%1、"/>
      <w:lvlJc w:val="left"/>
      <w:pPr>
        <w:ind w:left="0" w:firstLine="420"/>
      </w:pPr>
      <w:rPr>
        <w:rFonts w:hint="eastAsia"/>
      </w:rPr>
    </w:lvl>
  </w:abstractNum>
  <w:abstractNum w:abstractNumId="12">
    <w:nsid w:val="B7785F0C"/>
    <w:multiLevelType w:val="singleLevel"/>
    <w:tmpl w:val="B7785F0C"/>
    <w:lvl w:ilvl="0" w:tentative="0">
      <w:start w:val="1"/>
      <w:numFmt w:val="decimal"/>
      <w:lvlText w:val="%1."/>
      <w:lvlJc w:val="left"/>
      <w:pPr>
        <w:tabs>
          <w:tab w:val="left" w:pos="420"/>
        </w:tabs>
        <w:ind w:left="425" w:leftChars="0" w:hanging="425" w:firstLineChars="0"/>
      </w:pPr>
      <w:rPr>
        <w:rFonts w:hint="default"/>
      </w:rPr>
    </w:lvl>
  </w:abstractNum>
  <w:abstractNum w:abstractNumId="13">
    <w:nsid w:val="BA634489"/>
    <w:multiLevelType w:val="singleLevel"/>
    <w:tmpl w:val="BA634489"/>
    <w:lvl w:ilvl="0" w:tentative="0">
      <w:start w:val="1"/>
      <w:numFmt w:val="decimal"/>
      <w:lvlText w:val="%1."/>
      <w:lvlJc w:val="left"/>
      <w:pPr>
        <w:ind w:left="425" w:hanging="425"/>
      </w:pPr>
      <w:rPr>
        <w:rFonts w:hint="default"/>
      </w:rPr>
    </w:lvl>
  </w:abstractNum>
  <w:abstractNum w:abstractNumId="14">
    <w:nsid w:val="BC702FDE"/>
    <w:multiLevelType w:val="singleLevel"/>
    <w:tmpl w:val="BC702FDE"/>
    <w:lvl w:ilvl="0" w:tentative="0">
      <w:start w:val="1"/>
      <w:numFmt w:val="decimal"/>
      <w:lvlText w:val="%1."/>
      <w:lvlJc w:val="left"/>
      <w:pPr>
        <w:ind w:left="425" w:hanging="425"/>
      </w:pPr>
      <w:rPr>
        <w:rFonts w:hint="default"/>
      </w:rPr>
    </w:lvl>
  </w:abstractNum>
  <w:abstractNum w:abstractNumId="15">
    <w:nsid w:val="BE3017EE"/>
    <w:multiLevelType w:val="singleLevel"/>
    <w:tmpl w:val="BE3017EE"/>
    <w:lvl w:ilvl="0" w:tentative="0">
      <w:start w:val="6"/>
      <w:numFmt w:val="chineseCounting"/>
      <w:suff w:val="space"/>
      <w:lvlText w:val="第%1条"/>
      <w:lvlJc w:val="left"/>
      <w:rPr>
        <w:rFonts w:hint="eastAsia"/>
      </w:rPr>
    </w:lvl>
  </w:abstractNum>
  <w:abstractNum w:abstractNumId="16">
    <w:nsid w:val="C550DCCE"/>
    <w:multiLevelType w:val="singleLevel"/>
    <w:tmpl w:val="C550DCCE"/>
    <w:lvl w:ilvl="0" w:tentative="0">
      <w:start w:val="1"/>
      <w:numFmt w:val="chineseCounting"/>
      <w:suff w:val="nothing"/>
      <w:lvlText w:val="（%1）"/>
      <w:lvlJc w:val="left"/>
      <w:pPr>
        <w:ind w:left="0" w:firstLine="420"/>
      </w:pPr>
      <w:rPr>
        <w:rFonts w:hint="eastAsia"/>
      </w:rPr>
    </w:lvl>
  </w:abstractNum>
  <w:abstractNum w:abstractNumId="17">
    <w:nsid w:val="C6165396"/>
    <w:multiLevelType w:val="singleLevel"/>
    <w:tmpl w:val="C6165396"/>
    <w:lvl w:ilvl="0" w:tentative="0">
      <w:start w:val="1"/>
      <w:numFmt w:val="decimal"/>
      <w:lvlText w:val="%1."/>
      <w:lvlJc w:val="left"/>
      <w:pPr>
        <w:tabs>
          <w:tab w:val="left" w:pos="420"/>
        </w:tabs>
        <w:ind w:left="425" w:leftChars="0" w:hanging="425" w:firstLineChars="0"/>
      </w:pPr>
      <w:rPr>
        <w:rFonts w:hint="default"/>
      </w:rPr>
    </w:lvl>
  </w:abstractNum>
  <w:abstractNum w:abstractNumId="18">
    <w:nsid w:val="C90EE8E1"/>
    <w:multiLevelType w:val="singleLevel"/>
    <w:tmpl w:val="C90EE8E1"/>
    <w:lvl w:ilvl="0" w:tentative="0">
      <w:start w:val="1"/>
      <w:numFmt w:val="decimal"/>
      <w:lvlText w:val="%1."/>
      <w:lvlJc w:val="left"/>
      <w:pPr>
        <w:tabs>
          <w:tab w:val="left" w:pos="420"/>
        </w:tabs>
        <w:ind w:left="425" w:leftChars="0" w:hanging="425" w:firstLineChars="0"/>
      </w:pPr>
      <w:rPr>
        <w:rFonts w:hint="default"/>
      </w:rPr>
    </w:lvl>
  </w:abstractNum>
  <w:abstractNum w:abstractNumId="19">
    <w:nsid w:val="CD6C6914"/>
    <w:multiLevelType w:val="singleLevel"/>
    <w:tmpl w:val="CD6C6914"/>
    <w:lvl w:ilvl="0" w:tentative="0">
      <w:start w:val="2"/>
      <w:numFmt w:val="chineseCounting"/>
      <w:suff w:val="nothing"/>
      <w:lvlText w:val="（%1）"/>
      <w:lvlJc w:val="left"/>
      <w:pPr>
        <w:ind w:left="0" w:firstLine="420"/>
      </w:pPr>
      <w:rPr>
        <w:rFonts w:hint="eastAsia"/>
      </w:rPr>
    </w:lvl>
  </w:abstractNum>
  <w:abstractNum w:abstractNumId="20">
    <w:nsid w:val="D0B017A0"/>
    <w:multiLevelType w:val="singleLevel"/>
    <w:tmpl w:val="D0B017A0"/>
    <w:lvl w:ilvl="0" w:tentative="0">
      <w:start w:val="1"/>
      <w:numFmt w:val="chineseCounting"/>
      <w:suff w:val="nothing"/>
      <w:lvlText w:val="（%1）"/>
      <w:lvlJc w:val="left"/>
      <w:pPr>
        <w:ind w:left="0" w:firstLine="420"/>
      </w:pPr>
      <w:rPr>
        <w:rFonts w:hint="eastAsia"/>
      </w:rPr>
    </w:lvl>
  </w:abstractNum>
  <w:abstractNum w:abstractNumId="21">
    <w:nsid w:val="D14DF6CA"/>
    <w:multiLevelType w:val="singleLevel"/>
    <w:tmpl w:val="D14DF6CA"/>
    <w:lvl w:ilvl="0" w:tentative="0">
      <w:start w:val="8"/>
      <w:numFmt w:val="chineseCounting"/>
      <w:suff w:val="nothing"/>
      <w:lvlText w:val="（%1）"/>
      <w:lvlJc w:val="left"/>
      <w:pPr>
        <w:ind w:left="0" w:firstLine="420"/>
      </w:pPr>
      <w:rPr>
        <w:rFonts w:hint="eastAsia"/>
      </w:rPr>
    </w:lvl>
  </w:abstractNum>
  <w:abstractNum w:abstractNumId="22">
    <w:nsid w:val="D8E18A5E"/>
    <w:multiLevelType w:val="singleLevel"/>
    <w:tmpl w:val="D8E18A5E"/>
    <w:lvl w:ilvl="0" w:tentative="0">
      <w:start w:val="1"/>
      <w:numFmt w:val="chineseCounting"/>
      <w:suff w:val="nothing"/>
      <w:lvlText w:val="（%1）"/>
      <w:lvlJc w:val="left"/>
      <w:pPr>
        <w:ind w:left="0" w:firstLine="420"/>
      </w:pPr>
      <w:rPr>
        <w:rFonts w:hint="eastAsia"/>
      </w:rPr>
    </w:lvl>
  </w:abstractNum>
  <w:abstractNum w:abstractNumId="23">
    <w:nsid w:val="E0C8772B"/>
    <w:multiLevelType w:val="singleLevel"/>
    <w:tmpl w:val="E0C8772B"/>
    <w:lvl w:ilvl="0" w:tentative="0">
      <w:start w:val="2"/>
      <w:numFmt w:val="chineseCounting"/>
      <w:suff w:val="space"/>
      <w:lvlText w:val="第%1条"/>
      <w:lvlJc w:val="left"/>
      <w:rPr>
        <w:rFonts w:hint="eastAsia"/>
      </w:rPr>
    </w:lvl>
  </w:abstractNum>
  <w:abstractNum w:abstractNumId="24">
    <w:nsid w:val="E7F0B7DE"/>
    <w:multiLevelType w:val="singleLevel"/>
    <w:tmpl w:val="E7F0B7DE"/>
    <w:lvl w:ilvl="0" w:tentative="0">
      <w:start w:val="1"/>
      <w:numFmt w:val="chineseCounting"/>
      <w:suff w:val="nothing"/>
      <w:lvlText w:val="（%1）"/>
      <w:lvlJc w:val="left"/>
      <w:pPr>
        <w:ind w:left="0" w:firstLine="420"/>
      </w:pPr>
      <w:rPr>
        <w:rFonts w:hint="eastAsia"/>
      </w:rPr>
    </w:lvl>
  </w:abstractNum>
  <w:abstractNum w:abstractNumId="25">
    <w:nsid w:val="EB3D0D2E"/>
    <w:multiLevelType w:val="singleLevel"/>
    <w:tmpl w:val="EB3D0D2E"/>
    <w:lvl w:ilvl="0" w:tentative="0">
      <w:start w:val="5"/>
      <w:numFmt w:val="chineseCounting"/>
      <w:suff w:val="nothing"/>
      <w:lvlText w:val="%1、"/>
      <w:lvlJc w:val="left"/>
      <w:pPr>
        <w:ind w:left="0" w:firstLine="420"/>
      </w:pPr>
      <w:rPr>
        <w:rFonts w:hint="eastAsia"/>
      </w:rPr>
    </w:lvl>
  </w:abstractNum>
  <w:abstractNum w:abstractNumId="26">
    <w:nsid w:val="EBAF5CE1"/>
    <w:multiLevelType w:val="singleLevel"/>
    <w:tmpl w:val="EBAF5CE1"/>
    <w:lvl w:ilvl="0" w:tentative="0">
      <w:start w:val="1"/>
      <w:numFmt w:val="chineseCounting"/>
      <w:suff w:val="nothing"/>
      <w:lvlText w:val="%1、"/>
      <w:lvlJc w:val="left"/>
      <w:pPr>
        <w:ind w:left="0" w:firstLine="420"/>
      </w:pPr>
      <w:rPr>
        <w:rFonts w:hint="eastAsia"/>
      </w:rPr>
    </w:lvl>
  </w:abstractNum>
  <w:abstractNum w:abstractNumId="27">
    <w:nsid w:val="EE1ECB41"/>
    <w:multiLevelType w:val="singleLevel"/>
    <w:tmpl w:val="EE1ECB41"/>
    <w:lvl w:ilvl="0" w:tentative="0">
      <w:start w:val="1"/>
      <w:numFmt w:val="decimal"/>
      <w:lvlText w:val="%1."/>
      <w:lvlJc w:val="left"/>
      <w:pPr>
        <w:tabs>
          <w:tab w:val="left" w:pos="420"/>
        </w:tabs>
        <w:ind w:left="425" w:leftChars="0" w:hanging="425" w:firstLineChars="0"/>
      </w:pPr>
      <w:rPr>
        <w:rFonts w:hint="default"/>
      </w:rPr>
    </w:lvl>
  </w:abstractNum>
  <w:abstractNum w:abstractNumId="28">
    <w:nsid w:val="F205455B"/>
    <w:multiLevelType w:val="singleLevel"/>
    <w:tmpl w:val="F205455B"/>
    <w:lvl w:ilvl="0" w:tentative="0">
      <w:start w:val="1"/>
      <w:numFmt w:val="decimal"/>
      <w:lvlText w:val="%1."/>
      <w:lvlJc w:val="left"/>
      <w:pPr>
        <w:ind w:left="425" w:hanging="425"/>
      </w:pPr>
      <w:rPr>
        <w:rFonts w:hint="default"/>
      </w:rPr>
    </w:lvl>
  </w:abstractNum>
  <w:abstractNum w:abstractNumId="29">
    <w:nsid w:val="F3A185BC"/>
    <w:multiLevelType w:val="singleLevel"/>
    <w:tmpl w:val="F3A185BC"/>
    <w:lvl w:ilvl="0" w:tentative="0">
      <w:start w:val="4"/>
      <w:numFmt w:val="chineseCounting"/>
      <w:suff w:val="nothing"/>
      <w:lvlText w:val="（%1）"/>
      <w:lvlJc w:val="left"/>
      <w:pPr>
        <w:ind w:left="0" w:firstLine="420"/>
      </w:pPr>
      <w:rPr>
        <w:rFonts w:hint="eastAsia"/>
      </w:rPr>
    </w:lvl>
  </w:abstractNum>
  <w:abstractNum w:abstractNumId="30">
    <w:nsid w:val="F7805953"/>
    <w:multiLevelType w:val="singleLevel"/>
    <w:tmpl w:val="F7805953"/>
    <w:lvl w:ilvl="0" w:tentative="0">
      <w:start w:val="1"/>
      <w:numFmt w:val="decimal"/>
      <w:lvlText w:val="%1."/>
      <w:lvlJc w:val="left"/>
      <w:pPr>
        <w:ind w:left="425" w:hanging="425"/>
      </w:pPr>
      <w:rPr>
        <w:rFonts w:hint="default"/>
      </w:rPr>
    </w:lvl>
  </w:abstractNum>
  <w:abstractNum w:abstractNumId="31">
    <w:nsid w:val="FBCDDF83"/>
    <w:multiLevelType w:val="singleLevel"/>
    <w:tmpl w:val="FBCDDF83"/>
    <w:lvl w:ilvl="0" w:tentative="0">
      <w:start w:val="1"/>
      <w:numFmt w:val="chineseCounting"/>
      <w:suff w:val="nothing"/>
      <w:lvlText w:val="（%1）"/>
      <w:lvlJc w:val="left"/>
      <w:pPr>
        <w:ind w:left="0" w:firstLine="420"/>
      </w:pPr>
      <w:rPr>
        <w:rFonts w:hint="eastAsia"/>
      </w:rPr>
    </w:lvl>
  </w:abstractNum>
  <w:abstractNum w:abstractNumId="32">
    <w:nsid w:val="FD98B7BB"/>
    <w:multiLevelType w:val="singleLevel"/>
    <w:tmpl w:val="FD98B7BB"/>
    <w:lvl w:ilvl="0" w:tentative="0">
      <w:start w:val="8"/>
      <w:numFmt w:val="chineseCounting"/>
      <w:suff w:val="space"/>
      <w:lvlText w:val="第%1条"/>
      <w:lvlJc w:val="left"/>
      <w:rPr>
        <w:rFonts w:hint="eastAsia"/>
      </w:rPr>
    </w:lvl>
  </w:abstractNum>
  <w:abstractNum w:abstractNumId="33">
    <w:nsid w:val="FFD87204"/>
    <w:multiLevelType w:val="singleLevel"/>
    <w:tmpl w:val="FFD87204"/>
    <w:lvl w:ilvl="0" w:tentative="0">
      <w:start w:val="2"/>
      <w:numFmt w:val="chineseCounting"/>
      <w:suff w:val="nothing"/>
      <w:lvlText w:val="（%1）"/>
      <w:lvlJc w:val="left"/>
      <w:pPr>
        <w:ind w:left="0" w:firstLine="420"/>
      </w:pPr>
      <w:rPr>
        <w:rFonts w:hint="eastAsia"/>
      </w:rPr>
    </w:lvl>
  </w:abstractNum>
  <w:abstractNum w:abstractNumId="34">
    <w:nsid w:val="004730AE"/>
    <w:multiLevelType w:val="singleLevel"/>
    <w:tmpl w:val="004730AE"/>
    <w:lvl w:ilvl="0" w:tentative="0">
      <w:start w:val="2"/>
      <w:numFmt w:val="chineseCounting"/>
      <w:suff w:val="space"/>
      <w:lvlText w:val="第%1章"/>
      <w:lvlJc w:val="left"/>
      <w:rPr>
        <w:rFonts w:hint="eastAsia"/>
      </w:rPr>
    </w:lvl>
  </w:abstractNum>
  <w:abstractNum w:abstractNumId="35">
    <w:nsid w:val="02E60BC5"/>
    <w:multiLevelType w:val="singleLevel"/>
    <w:tmpl w:val="02E60BC5"/>
    <w:lvl w:ilvl="0" w:tentative="0">
      <w:start w:val="1"/>
      <w:numFmt w:val="decimal"/>
      <w:lvlText w:val="%1."/>
      <w:lvlJc w:val="left"/>
      <w:pPr>
        <w:ind w:left="425" w:hanging="425"/>
      </w:pPr>
      <w:rPr>
        <w:rFonts w:hint="default"/>
      </w:rPr>
    </w:lvl>
  </w:abstractNum>
  <w:abstractNum w:abstractNumId="36">
    <w:nsid w:val="038BA881"/>
    <w:multiLevelType w:val="singleLevel"/>
    <w:tmpl w:val="038BA881"/>
    <w:lvl w:ilvl="0" w:tentative="0">
      <w:start w:val="1"/>
      <w:numFmt w:val="decimal"/>
      <w:lvlText w:val="%1."/>
      <w:lvlJc w:val="left"/>
      <w:pPr>
        <w:tabs>
          <w:tab w:val="left" w:pos="420"/>
        </w:tabs>
        <w:ind w:left="425" w:leftChars="0" w:hanging="425" w:firstLineChars="0"/>
      </w:pPr>
      <w:rPr>
        <w:rFonts w:hint="default"/>
      </w:rPr>
    </w:lvl>
  </w:abstractNum>
  <w:abstractNum w:abstractNumId="37">
    <w:nsid w:val="09993FED"/>
    <w:multiLevelType w:val="singleLevel"/>
    <w:tmpl w:val="09993FED"/>
    <w:lvl w:ilvl="0" w:tentative="0">
      <w:start w:val="1"/>
      <w:numFmt w:val="chineseCounting"/>
      <w:suff w:val="nothing"/>
      <w:lvlText w:val="（%1）"/>
      <w:lvlJc w:val="left"/>
      <w:pPr>
        <w:ind w:left="0" w:firstLine="420"/>
      </w:pPr>
      <w:rPr>
        <w:rFonts w:hint="eastAsia"/>
      </w:rPr>
    </w:lvl>
  </w:abstractNum>
  <w:abstractNum w:abstractNumId="38">
    <w:nsid w:val="09CA7236"/>
    <w:multiLevelType w:val="singleLevel"/>
    <w:tmpl w:val="09CA7236"/>
    <w:lvl w:ilvl="0" w:tentative="0">
      <w:start w:val="1"/>
      <w:numFmt w:val="chineseCounting"/>
      <w:suff w:val="nothing"/>
      <w:lvlText w:val="（%1）"/>
      <w:lvlJc w:val="left"/>
      <w:rPr>
        <w:rFonts w:hint="eastAsia"/>
      </w:rPr>
    </w:lvl>
  </w:abstractNum>
  <w:abstractNum w:abstractNumId="39">
    <w:nsid w:val="10230DEE"/>
    <w:multiLevelType w:val="singleLevel"/>
    <w:tmpl w:val="10230DEE"/>
    <w:lvl w:ilvl="0" w:tentative="0">
      <w:start w:val="1"/>
      <w:numFmt w:val="decimal"/>
      <w:lvlText w:val="%1."/>
      <w:lvlJc w:val="left"/>
      <w:pPr>
        <w:ind w:left="425" w:hanging="425"/>
      </w:pPr>
      <w:rPr>
        <w:rFonts w:hint="default"/>
      </w:rPr>
    </w:lvl>
  </w:abstractNum>
  <w:abstractNum w:abstractNumId="40">
    <w:nsid w:val="11CEDE87"/>
    <w:multiLevelType w:val="singleLevel"/>
    <w:tmpl w:val="11CEDE87"/>
    <w:lvl w:ilvl="0" w:tentative="0">
      <w:start w:val="2"/>
      <w:numFmt w:val="chineseCounting"/>
      <w:suff w:val="nothing"/>
      <w:lvlText w:val="%1、"/>
      <w:lvlJc w:val="left"/>
      <w:pPr>
        <w:ind w:left="0" w:firstLine="420"/>
      </w:pPr>
      <w:rPr>
        <w:rFonts w:hint="eastAsia"/>
      </w:rPr>
    </w:lvl>
  </w:abstractNum>
  <w:abstractNum w:abstractNumId="41">
    <w:nsid w:val="121AAF44"/>
    <w:multiLevelType w:val="singleLevel"/>
    <w:tmpl w:val="121AAF44"/>
    <w:lvl w:ilvl="0" w:tentative="0">
      <w:start w:val="4"/>
      <w:numFmt w:val="chineseCounting"/>
      <w:suff w:val="nothing"/>
      <w:lvlText w:val="（%1）"/>
      <w:lvlJc w:val="left"/>
      <w:pPr>
        <w:ind w:left="0" w:firstLine="420"/>
      </w:pPr>
      <w:rPr>
        <w:rFonts w:hint="eastAsia"/>
      </w:rPr>
    </w:lvl>
  </w:abstractNum>
  <w:abstractNum w:abstractNumId="42">
    <w:nsid w:val="2AC8C531"/>
    <w:multiLevelType w:val="singleLevel"/>
    <w:tmpl w:val="2AC8C531"/>
    <w:lvl w:ilvl="0" w:tentative="0">
      <w:start w:val="1"/>
      <w:numFmt w:val="decimal"/>
      <w:lvlText w:val="%1."/>
      <w:lvlJc w:val="left"/>
      <w:pPr>
        <w:tabs>
          <w:tab w:val="left" w:pos="420"/>
        </w:tabs>
        <w:ind w:left="425" w:leftChars="0" w:hanging="425" w:firstLineChars="0"/>
      </w:pPr>
      <w:rPr>
        <w:rFonts w:hint="default"/>
      </w:rPr>
    </w:lvl>
  </w:abstractNum>
  <w:abstractNum w:abstractNumId="43">
    <w:nsid w:val="2F44E8FD"/>
    <w:multiLevelType w:val="singleLevel"/>
    <w:tmpl w:val="2F44E8FD"/>
    <w:lvl w:ilvl="0" w:tentative="0">
      <w:start w:val="3"/>
      <w:numFmt w:val="chineseCounting"/>
      <w:suff w:val="nothing"/>
      <w:lvlText w:val="（%1）"/>
      <w:lvlJc w:val="left"/>
      <w:pPr>
        <w:ind w:left="0" w:firstLine="420"/>
      </w:pPr>
      <w:rPr>
        <w:rFonts w:hint="eastAsia"/>
      </w:rPr>
    </w:lvl>
  </w:abstractNum>
  <w:abstractNum w:abstractNumId="44">
    <w:nsid w:val="3189CEBA"/>
    <w:multiLevelType w:val="singleLevel"/>
    <w:tmpl w:val="3189CEBA"/>
    <w:lvl w:ilvl="0" w:tentative="0">
      <w:start w:val="1"/>
      <w:numFmt w:val="chineseCounting"/>
      <w:suff w:val="nothing"/>
      <w:lvlText w:val="（%1）"/>
      <w:lvlJc w:val="left"/>
      <w:pPr>
        <w:ind w:left="0" w:firstLine="420"/>
      </w:pPr>
      <w:rPr>
        <w:rFonts w:hint="eastAsia"/>
      </w:rPr>
    </w:lvl>
  </w:abstractNum>
  <w:abstractNum w:abstractNumId="45">
    <w:nsid w:val="34CA3C96"/>
    <w:multiLevelType w:val="singleLevel"/>
    <w:tmpl w:val="34CA3C96"/>
    <w:lvl w:ilvl="0" w:tentative="0">
      <w:start w:val="4"/>
      <w:numFmt w:val="chineseCounting"/>
      <w:suff w:val="nothing"/>
      <w:lvlText w:val="%1、"/>
      <w:lvlJc w:val="left"/>
      <w:pPr>
        <w:ind w:left="0" w:firstLine="420"/>
      </w:pPr>
      <w:rPr>
        <w:rFonts w:hint="eastAsia"/>
      </w:rPr>
    </w:lvl>
  </w:abstractNum>
  <w:abstractNum w:abstractNumId="46">
    <w:nsid w:val="380913A6"/>
    <w:multiLevelType w:val="singleLevel"/>
    <w:tmpl w:val="380913A6"/>
    <w:lvl w:ilvl="0" w:tentative="0">
      <w:start w:val="1"/>
      <w:numFmt w:val="chineseCounting"/>
      <w:suff w:val="nothing"/>
      <w:lvlText w:val="（%1）"/>
      <w:lvlJc w:val="left"/>
      <w:pPr>
        <w:ind w:left="0" w:firstLine="420"/>
      </w:pPr>
      <w:rPr>
        <w:rFonts w:hint="eastAsia"/>
      </w:rPr>
    </w:lvl>
  </w:abstractNum>
  <w:abstractNum w:abstractNumId="47">
    <w:nsid w:val="38CF43DC"/>
    <w:multiLevelType w:val="singleLevel"/>
    <w:tmpl w:val="38CF43DC"/>
    <w:lvl w:ilvl="0" w:tentative="0">
      <w:start w:val="1"/>
      <w:numFmt w:val="chineseCounting"/>
      <w:suff w:val="nothing"/>
      <w:lvlText w:val="（%1）"/>
      <w:lvlJc w:val="left"/>
      <w:pPr>
        <w:ind w:left="0" w:firstLine="420"/>
      </w:pPr>
      <w:rPr>
        <w:rFonts w:hint="eastAsia"/>
      </w:rPr>
    </w:lvl>
  </w:abstractNum>
  <w:abstractNum w:abstractNumId="48">
    <w:nsid w:val="3AE7960F"/>
    <w:multiLevelType w:val="singleLevel"/>
    <w:tmpl w:val="3AE7960F"/>
    <w:lvl w:ilvl="0" w:tentative="0">
      <w:start w:val="1"/>
      <w:numFmt w:val="chineseCounting"/>
      <w:suff w:val="nothing"/>
      <w:lvlText w:val="（%1）"/>
      <w:lvlJc w:val="left"/>
      <w:pPr>
        <w:ind w:left="0" w:firstLine="420"/>
      </w:pPr>
      <w:rPr>
        <w:rFonts w:hint="eastAsia"/>
      </w:rPr>
    </w:lvl>
  </w:abstractNum>
  <w:abstractNum w:abstractNumId="49">
    <w:nsid w:val="3DD1E34F"/>
    <w:multiLevelType w:val="singleLevel"/>
    <w:tmpl w:val="3DD1E34F"/>
    <w:lvl w:ilvl="0" w:tentative="0">
      <w:start w:val="1"/>
      <w:numFmt w:val="decimal"/>
      <w:lvlText w:val="%1."/>
      <w:lvlJc w:val="left"/>
      <w:pPr>
        <w:tabs>
          <w:tab w:val="left" w:pos="420"/>
        </w:tabs>
        <w:ind w:left="425" w:leftChars="0" w:hanging="425" w:firstLineChars="0"/>
      </w:pPr>
      <w:rPr>
        <w:rFonts w:hint="default"/>
      </w:rPr>
    </w:lvl>
  </w:abstractNum>
  <w:abstractNum w:abstractNumId="50">
    <w:nsid w:val="436CEF04"/>
    <w:multiLevelType w:val="singleLevel"/>
    <w:tmpl w:val="436CEF04"/>
    <w:lvl w:ilvl="0" w:tentative="0">
      <w:start w:val="2"/>
      <w:numFmt w:val="chineseCounting"/>
      <w:suff w:val="nothing"/>
      <w:lvlText w:val="%1、"/>
      <w:lvlJc w:val="left"/>
      <w:pPr>
        <w:ind w:left="0" w:firstLine="420"/>
      </w:pPr>
      <w:rPr>
        <w:rFonts w:hint="eastAsia"/>
      </w:rPr>
    </w:lvl>
  </w:abstractNum>
  <w:abstractNum w:abstractNumId="51">
    <w:nsid w:val="4E209E45"/>
    <w:multiLevelType w:val="singleLevel"/>
    <w:tmpl w:val="4E209E45"/>
    <w:lvl w:ilvl="0" w:tentative="0">
      <w:start w:val="2"/>
      <w:numFmt w:val="chineseCounting"/>
      <w:suff w:val="nothing"/>
      <w:lvlText w:val="%1、"/>
      <w:lvlJc w:val="left"/>
      <w:pPr>
        <w:ind w:left="0" w:firstLine="420"/>
      </w:pPr>
      <w:rPr>
        <w:rFonts w:hint="eastAsia"/>
      </w:rPr>
    </w:lvl>
  </w:abstractNum>
  <w:abstractNum w:abstractNumId="52">
    <w:nsid w:val="4ED97FBF"/>
    <w:multiLevelType w:val="singleLevel"/>
    <w:tmpl w:val="4ED97FBF"/>
    <w:lvl w:ilvl="0" w:tentative="0">
      <w:start w:val="1"/>
      <w:numFmt w:val="decimal"/>
      <w:lvlText w:val="%1."/>
      <w:lvlJc w:val="left"/>
      <w:pPr>
        <w:ind w:left="425" w:hanging="425"/>
      </w:pPr>
      <w:rPr>
        <w:rFonts w:hint="default"/>
      </w:rPr>
    </w:lvl>
  </w:abstractNum>
  <w:abstractNum w:abstractNumId="53">
    <w:nsid w:val="5BF9A6C4"/>
    <w:multiLevelType w:val="singleLevel"/>
    <w:tmpl w:val="5BF9A6C4"/>
    <w:lvl w:ilvl="0" w:tentative="0">
      <w:start w:val="10"/>
      <w:numFmt w:val="chineseCounting"/>
      <w:suff w:val="nothing"/>
      <w:lvlText w:val="（%1）"/>
      <w:lvlJc w:val="left"/>
      <w:rPr>
        <w:rFonts w:hint="eastAsia"/>
      </w:rPr>
    </w:lvl>
  </w:abstractNum>
  <w:abstractNum w:abstractNumId="54">
    <w:nsid w:val="5C7BAF67"/>
    <w:multiLevelType w:val="singleLevel"/>
    <w:tmpl w:val="5C7BAF67"/>
    <w:lvl w:ilvl="0" w:tentative="0">
      <w:start w:val="1"/>
      <w:numFmt w:val="chineseCounting"/>
      <w:suff w:val="nothing"/>
      <w:lvlText w:val="（%1）"/>
      <w:lvlJc w:val="left"/>
      <w:pPr>
        <w:ind w:left="0" w:firstLine="420"/>
      </w:pPr>
      <w:rPr>
        <w:rFonts w:hint="eastAsia"/>
      </w:rPr>
    </w:lvl>
  </w:abstractNum>
  <w:abstractNum w:abstractNumId="55">
    <w:nsid w:val="5E21B2B8"/>
    <w:multiLevelType w:val="singleLevel"/>
    <w:tmpl w:val="5E21B2B8"/>
    <w:lvl w:ilvl="0" w:tentative="0">
      <w:start w:val="4"/>
      <w:numFmt w:val="chineseCounting"/>
      <w:suff w:val="nothing"/>
      <w:lvlText w:val="（%1）"/>
      <w:lvlJc w:val="left"/>
      <w:pPr>
        <w:ind w:left="0" w:firstLine="420"/>
      </w:pPr>
      <w:rPr>
        <w:rFonts w:hint="eastAsia"/>
      </w:rPr>
    </w:lvl>
  </w:abstractNum>
  <w:abstractNum w:abstractNumId="56">
    <w:nsid w:val="6D6CAE9C"/>
    <w:multiLevelType w:val="singleLevel"/>
    <w:tmpl w:val="6D6CAE9C"/>
    <w:lvl w:ilvl="0" w:tentative="0">
      <w:start w:val="6"/>
      <w:numFmt w:val="chineseCounting"/>
      <w:suff w:val="nothing"/>
      <w:lvlText w:val="（%1）"/>
      <w:lvlJc w:val="left"/>
      <w:pPr>
        <w:ind w:left="0" w:firstLine="420"/>
      </w:pPr>
      <w:rPr>
        <w:rFonts w:hint="eastAsia"/>
      </w:rPr>
    </w:lvl>
  </w:abstractNum>
  <w:abstractNum w:abstractNumId="57">
    <w:nsid w:val="6D9D2059"/>
    <w:multiLevelType w:val="singleLevel"/>
    <w:tmpl w:val="6D9D2059"/>
    <w:lvl w:ilvl="0" w:tentative="0">
      <w:start w:val="1"/>
      <w:numFmt w:val="decimal"/>
      <w:lvlText w:val="%1."/>
      <w:lvlJc w:val="left"/>
      <w:pPr>
        <w:tabs>
          <w:tab w:val="left" w:pos="420"/>
        </w:tabs>
        <w:ind w:left="425" w:leftChars="0" w:hanging="425" w:firstLineChars="0"/>
      </w:pPr>
      <w:rPr>
        <w:rFonts w:hint="default"/>
      </w:rPr>
    </w:lvl>
  </w:abstractNum>
  <w:abstractNum w:abstractNumId="58">
    <w:nsid w:val="74321378"/>
    <w:multiLevelType w:val="singleLevel"/>
    <w:tmpl w:val="74321378"/>
    <w:lvl w:ilvl="0" w:tentative="0">
      <w:start w:val="1"/>
      <w:numFmt w:val="chineseCounting"/>
      <w:suff w:val="nothing"/>
      <w:lvlText w:val="%1、"/>
      <w:lvlJc w:val="left"/>
      <w:pPr>
        <w:ind w:left="0" w:firstLine="420"/>
      </w:pPr>
      <w:rPr>
        <w:rFonts w:hint="eastAsia"/>
      </w:rPr>
    </w:lvl>
  </w:abstractNum>
  <w:abstractNum w:abstractNumId="59">
    <w:nsid w:val="76F85C25"/>
    <w:multiLevelType w:val="singleLevel"/>
    <w:tmpl w:val="76F85C25"/>
    <w:lvl w:ilvl="0" w:tentative="0">
      <w:start w:val="1"/>
      <w:numFmt w:val="chineseCounting"/>
      <w:suff w:val="nothing"/>
      <w:lvlText w:val="（%1）"/>
      <w:lvlJc w:val="left"/>
      <w:pPr>
        <w:ind w:left="0" w:firstLine="420"/>
      </w:pPr>
      <w:rPr>
        <w:rFonts w:hint="eastAsia"/>
      </w:rPr>
    </w:lvl>
  </w:abstractNum>
  <w:abstractNum w:abstractNumId="60">
    <w:nsid w:val="7C2C259A"/>
    <w:multiLevelType w:val="singleLevel"/>
    <w:tmpl w:val="7C2C259A"/>
    <w:lvl w:ilvl="0" w:tentative="0">
      <w:start w:val="1"/>
      <w:numFmt w:val="chineseCounting"/>
      <w:suff w:val="nothing"/>
      <w:lvlText w:val="%1、"/>
      <w:lvlJc w:val="left"/>
      <w:pPr>
        <w:ind w:left="0" w:firstLine="420"/>
      </w:pPr>
      <w:rPr>
        <w:rFonts w:hint="eastAsia"/>
      </w:rPr>
    </w:lvl>
  </w:abstractNum>
  <w:abstractNum w:abstractNumId="61">
    <w:nsid w:val="7DA6B825"/>
    <w:multiLevelType w:val="singleLevel"/>
    <w:tmpl w:val="7DA6B825"/>
    <w:lvl w:ilvl="0" w:tentative="0">
      <w:start w:val="1"/>
      <w:numFmt w:val="chineseCounting"/>
      <w:suff w:val="nothing"/>
      <w:lvlText w:val="（%1）"/>
      <w:lvlJc w:val="left"/>
      <w:pPr>
        <w:ind w:left="0" w:firstLine="420"/>
      </w:pPr>
      <w:rPr>
        <w:rFonts w:hint="eastAsia"/>
      </w:rPr>
    </w:lvl>
  </w:abstractNum>
  <w:abstractNum w:abstractNumId="62">
    <w:nsid w:val="7EC551B3"/>
    <w:multiLevelType w:val="singleLevel"/>
    <w:tmpl w:val="7EC551B3"/>
    <w:lvl w:ilvl="0" w:tentative="0">
      <w:start w:val="3"/>
      <w:numFmt w:val="chineseCounting"/>
      <w:suff w:val="nothing"/>
      <w:lvlText w:val="%1、"/>
      <w:lvlJc w:val="left"/>
      <w:pPr>
        <w:ind w:left="0" w:firstLine="420"/>
      </w:pPr>
      <w:rPr>
        <w:rFonts w:hint="eastAsia"/>
      </w:rPr>
    </w:lvl>
  </w:abstractNum>
  <w:num w:numId="1">
    <w:abstractNumId w:val="9"/>
  </w:num>
  <w:num w:numId="2">
    <w:abstractNumId w:val="58"/>
  </w:num>
  <w:num w:numId="3">
    <w:abstractNumId w:val="22"/>
  </w:num>
  <w:num w:numId="4">
    <w:abstractNumId w:val="50"/>
  </w:num>
  <w:num w:numId="5">
    <w:abstractNumId w:val="46"/>
  </w:num>
  <w:num w:numId="6">
    <w:abstractNumId w:val="45"/>
  </w:num>
  <w:num w:numId="7">
    <w:abstractNumId w:val="5"/>
  </w:num>
  <w:num w:numId="8">
    <w:abstractNumId w:val="14"/>
  </w:num>
  <w:num w:numId="9">
    <w:abstractNumId w:val="8"/>
  </w:num>
  <w:num w:numId="10">
    <w:abstractNumId w:val="55"/>
  </w:num>
  <w:num w:numId="11">
    <w:abstractNumId w:val="39"/>
  </w:num>
  <w:num w:numId="12">
    <w:abstractNumId w:val="25"/>
  </w:num>
  <w:num w:numId="13">
    <w:abstractNumId w:val="60"/>
  </w:num>
  <w:num w:numId="14">
    <w:abstractNumId w:val="59"/>
  </w:num>
  <w:num w:numId="15">
    <w:abstractNumId w:val="11"/>
  </w:num>
  <w:num w:numId="16">
    <w:abstractNumId w:val="6"/>
  </w:num>
  <w:num w:numId="17">
    <w:abstractNumId w:val="62"/>
  </w:num>
  <w:num w:numId="18">
    <w:abstractNumId w:val="16"/>
  </w:num>
  <w:num w:numId="19">
    <w:abstractNumId w:val="26"/>
  </w:num>
  <w:num w:numId="20">
    <w:abstractNumId w:val="44"/>
  </w:num>
  <w:num w:numId="21">
    <w:abstractNumId w:val="40"/>
  </w:num>
  <w:num w:numId="22">
    <w:abstractNumId w:val="32"/>
  </w:num>
  <w:num w:numId="23">
    <w:abstractNumId w:val="54"/>
  </w:num>
  <w:num w:numId="24">
    <w:abstractNumId w:val="30"/>
  </w:num>
  <w:num w:numId="25">
    <w:abstractNumId w:val="41"/>
  </w:num>
  <w:num w:numId="26">
    <w:abstractNumId w:val="10"/>
  </w:num>
  <w:num w:numId="27">
    <w:abstractNumId w:val="7"/>
  </w:num>
  <w:num w:numId="28">
    <w:abstractNumId w:val="49"/>
  </w:num>
  <w:num w:numId="29">
    <w:abstractNumId w:val="56"/>
  </w:num>
  <w:num w:numId="30">
    <w:abstractNumId w:val="17"/>
  </w:num>
  <w:num w:numId="31">
    <w:abstractNumId w:val="21"/>
  </w:num>
  <w:num w:numId="32">
    <w:abstractNumId w:val="1"/>
  </w:num>
  <w:num w:numId="33">
    <w:abstractNumId w:val="18"/>
  </w:num>
  <w:num w:numId="34">
    <w:abstractNumId w:val="2"/>
  </w:num>
  <w:num w:numId="35">
    <w:abstractNumId w:val="51"/>
  </w:num>
  <w:num w:numId="36">
    <w:abstractNumId w:val="61"/>
  </w:num>
  <w:num w:numId="37">
    <w:abstractNumId w:val="24"/>
  </w:num>
  <w:num w:numId="38">
    <w:abstractNumId w:val="36"/>
  </w:num>
  <w:num w:numId="39">
    <w:abstractNumId w:val="19"/>
  </w:num>
  <w:num w:numId="40">
    <w:abstractNumId w:val="20"/>
  </w:num>
  <w:num w:numId="41">
    <w:abstractNumId w:val="57"/>
  </w:num>
  <w:num w:numId="42">
    <w:abstractNumId w:val="33"/>
  </w:num>
  <w:num w:numId="43">
    <w:abstractNumId w:val="42"/>
  </w:num>
  <w:num w:numId="44">
    <w:abstractNumId w:val="43"/>
  </w:num>
  <w:num w:numId="45">
    <w:abstractNumId w:val="47"/>
  </w:num>
  <w:num w:numId="46">
    <w:abstractNumId w:val="34"/>
  </w:num>
  <w:num w:numId="47">
    <w:abstractNumId w:val="3"/>
  </w:num>
  <w:num w:numId="48">
    <w:abstractNumId w:val="52"/>
  </w:num>
  <w:num w:numId="49">
    <w:abstractNumId w:val="27"/>
  </w:num>
  <w:num w:numId="50">
    <w:abstractNumId w:val="0"/>
  </w:num>
  <w:num w:numId="51">
    <w:abstractNumId w:val="38"/>
  </w:num>
  <w:num w:numId="52">
    <w:abstractNumId w:val="4"/>
  </w:num>
  <w:num w:numId="53">
    <w:abstractNumId w:val="53"/>
  </w:num>
  <w:num w:numId="54">
    <w:abstractNumId w:val="23"/>
  </w:num>
  <w:num w:numId="55">
    <w:abstractNumId w:val="15"/>
  </w:num>
  <w:num w:numId="56">
    <w:abstractNumId w:val="31"/>
  </w:num>
  <w:num w:numId="57">
    <w:abstractNumId w:val="35"/>
  </w:num>
  <w:num w:numId="58">
    <w:abstractNumId w:val="12"/>
  </w:num>
  <w:num w:numId="59">
    <w:abstractNumId w:val="37"/>
  </w:num>
  <w:num w:numId="60">
    <w:abstractNumId w:val="48"/>
  </w:num>
  <w:num w:numId="61">
    <w:abstractNumId w:val="28"/>
  </w:num>
  <w:num w:numId="62">
    <w:abstractNumId w:val="29"/>
  </w:num>
  <w:num w:numId="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E3247"/>
    <w:rsid w:val="03F07F0C"/>
    <w:rsid w:val="0A2A55CD"/>
    <w:rsid w:val="11A6203D"/>
    <w:rsid w:val="1524670E"/>
    <w:rsid w:val="1B133F98"/>
    <w:rsid w:val="1E945E7E"/>
    <w:rsid w:val="1EBA0E65"/>
    <w:rsid w:val="20D629A3"/>
    <w:rsid w:val="22457362"/>
    <w:rsid w:val="239019BA"/>
    <w:rsid w:val="2670189B"/>
    <w:rsid w:val="295956C0"/>
    <w:rsid w:val="2C024E10"/>
    <w:rsid w:val="2EDC2F29"/>
    <w:rsid w:val="2F3B7D7F"/>
    <w:rsid w:val="35230936"/>
    <w:rsid w:val="35415DB2"/>
    <w:rsid w:val="35F926EC"/>
    <w:rsid w:val="3B55298D"/>
    <w:rsid w:val="3BEB4BD1"/>
    <w:rsid w:val="3C516985"/>
    <w:rsid w:val="3F097239"/>
    <w:rsid w:val="45AD1E51"/>
    <w:rsid w:val="4C313606"/>
    <w:rsid w:val="543566CC"/>
    <w:rsid w:val="619A1757"/>
    <w:rsid w:val="6CD34159"/>
    <w:rsid w:val="70D07A16"/>
    <w:rsid w:val="760D1F5E"/>
    <w:rsid w:val="7D12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val="0"/>
      <w:textAlignment w:val="baseline"/>
    </w:pPr>
    <w:rPr>
      <w:rFonts w:ascii="宋体" w:hAnsi="Roman 10cpi" w:cs="宋体"/>
      <w:szCs w:val="21"/>
    </w:rPr>
  </w:style>
  <w:style w:type="paragraph" w:styleId="4">
    <w:name w:val="Body Text Indent 2"/>
    <w:basedOn w:val="1"/>
    <w:qFormat/>
    <w:uiPriority w:val="0"/>
    <w:pPr>
      <w:adjustRightInd w:val="0"/>
      <w:spacing w:line="360" w:lineRule="auto"/>
      <w:ind w:firstLine="560" w:firstLineChars="200"/>
      <w:jc w:val="left"/>
    </w:pPr>
    <w:rPr>
      <w:rFonts w:ascii="仿宋_GB2312" w:hAnsi="宋体" w:eastAsia="仿宋_GB2312" w:cs="Times New Roman"/>
      <w:color w:val="000000"/>
      <w:sz w:val="28"/>
      <w:szCs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Plain Text"/>
    <w:basedOn w:val="1"/>
    <w:qFormat/>
    <w:uiPriority w:val="0"/>
    <w:pPr>
      <w:adjustRightInd w:val="0"/>
      <w:textAlignment w:val="baseline"/>
    </w:pPr>
    <w:rPr>
      <w:rFonts w:ascii="宋体" w:hAnsi="Roman 10cpi"/>
      <w:szCs w:val="20"/>
    </w:rPr>
  </w:style>
  <w:style w:type="paragraph" w:customStyle="1" w:styleId="12">
    <w:name w:val="Plain Text1"/>
    <w:basedOn w:val="1"/>
    <w:qFormat/>
    <w:uiPriority w:val="0"/>
    <w:pPr>
      <w:adjustRightInd w:val="0"/>
      <w:textAlignment w:val="baseline"/>
    </w:pPr>
    <w:rPr>
      <w:rFonts w:ascii="宋体" w:hAnsi="Roman 10cpi" w:cs="宋体"/>
      <w:szCs w:val="21"/>
    </w:rPr>
  </w:style>
  <w:style w:type="paragraph" w:customStyle="1" w:styleId="13">
    <w:name w:val="4级目录"/>
    <w:basedOn w:val="1"/>
    <w:qFormat/>
    <w:uiPriority w:val="99"/>
    <w:pPr>
      <w:adjustRightInd w:val="0"/>
      <w:jc w:val="left"/>
    </w:pPr>
    <w:rPr>
      <w:color w:val="000000"/>
      <w:sz w:val="28"/>
      <w:szCs w:val="28"/>
    </w:rPr>
  </w:style>
  <w:style w:type="paragraph" w:styleId="14">
    <w:name w:val="List Paragraph"/>
    <w:basedOn w:val="1"/>
    <w:qFormat/>
    <w:uiPriority w:val="99"/>
    <w:pPr>
      <w:ind w:firstLine="420" w:firstLineChars="200"/>
    </w:pPr>
  </w:style>
  <w:style w:type="paragraph" w:customStyle="1" w:styleId="15">
    <w:name w:val="一级"/>
    <w:basedOn w:val="1"/>
    <w:qFormat/>
    <w:uiPriority w:val="99"/>
    <w:pPr>
      <w:ind w:firstLine="560" w:firstLineChars="200"/>
    </w:pPr>
    <w:rPr>
      <w:rFonts w:ascii="Times New Roman" w:hAnsi="Times New Roman" w:eastAsia="FangSong_GB2312"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73205</dc:creator>
  <cp:lastModifiedBy>鮑莺莺</cp:lastModifiedBy>
  <dcterms:modified xsi:type="dcterms:W3CDTF">2021-03-12T02:33:32Z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